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C" w:rsidRDefault="0059341C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9071610" cy="6413943"/>
            <wp:effectExtent l="19050" t="0" r="0" b="0"/>
            <wp:docPr id="1" name="Рисунок 1" descr="I:\2025-04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-04-0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41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1"/>
        <w:gridCol w:w="9335"/>
      </w:tblGrid>
      <w:tr w:rsidR="00896AEF" w:rsidRPr="00C37C7A" w:rsidTr="0059341C">
        <w:tc>
          <w:tcPr>
            <w:tcW w:w="5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Учредитель</w:t>
            </w:r>
          </w:p>
        </w:tc>
        <w:tc>
          <w:tcPr>
            <w:tcW w:w="9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1D4DED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«Бичурский район»</w:t>
            </w:r>
          </w:p>
        </w:tc>
      </w:tr>
      <w:tr w:rsidR="00896AEF" w:rsidRPr="00C37C7A" w:rsidTr="0059341C">
        <w:tc>
          <w:tcPr>
            <w:tcW w:w="5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9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1D4DED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36378A"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896AEF" w:rsidRPr="00C37C7A" w:rsidTr="0059341C">
        <w:tc>
          <w:tcPr>
            <w:tcW w:w="5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9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 </w:t>
            </w:r>
            <w:r w:rsidR="0022454D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.12.201</w:t>
            </w:r>
            <w:r w:rsidR="0022454D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 г.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 </w:t>
            </w:r>
            <w:r w:rsidR="0022454D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2181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, серия </w:t>
            </w:r>
            <w:r w:rsidR="0022454D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03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</w:t>
            </w:r>
            <w:r w:rsidR="0022454D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01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№ 000</w:t>
            </w:r>
            <w:r w:rsidR="0022454D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1511</w:t>
            </w:r>
          </w:p>
        </w:tc>
      </w:tr>
    </w:tbl>
    <w:p w:rsidR="00437C7C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Муниципальное </w:t>
      </w:r>
      <w:r w:rsidR="0022454D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автономное 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дошкольное образовательное учреждение Детский сад</w:t>
      </w:r>
      <w:r w:rsidR="0022454D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«Рябинка»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 — Детский сад) расположено в жилом районе </w:t>
      </w:r>
      <w:r w:rsidR="0022454D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села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вдали от торговых мест. Здание Детского сада построено по типовому проекту. Проектная наполняемость на </w:t>
      </w:r>
      <w:r w:rsidR="00437C7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90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мест. Общая площадь здания </w:t>
      </w:r>
      <w:r w:rsidR="00437C7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753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кв. м</w:t>
      </w:r>
      <w:r w:rsidR="00437C7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площадь земельного участка 6889 кв. м.</w:t>
      </w:r>
    </w:p>
    <w:p w:rsidR="00437C7C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деятельности Детского сада — осуществление образовательной деятельности по</w:t>
      </w:r>
      <w:r w:rsidR="00437C7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реализации образовательных программ дошкольного образования.</w:t>
      </w:r>
    </w:p>
    <w:p w:rsidR="00896AEF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Предметом деятельности Детского сада является формирование общей культуры, развитие физических, </w:t>
      </w:r>
      <w:r w:rsidR="00437C7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нтеллектуальных, нравственных,</w:t>
      </w:r>
      <w:r w:rsidR="00437C7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896AEF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Режим работы Детского сада: рабочая неделя — пятидневная, с понедельника по пятницу. Длительность пребывания детей в группах — </w:t>
      </w:r>
      <w:r w:rsidR="00437C7C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9,5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часов. Режим работы групп — с </w:t>
      </w:r>
      <w:r w:rsidR="00437C7C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07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  <w:r w:rsidR="00437C7C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45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до </w:t>
      </w:r>
      <w:r w:rsidR="00437C7C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17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:</w:t>
      </w:r>
      <w:r w:rsidR="00437C7C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15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896AEF" w:rsidRPr="00C37C7A" w:rsidRDefault="00896AEF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 часть</w:t>
      </w:r>
    </w:p>
    <w:p w:rsidR="00896AEF" w:rsidRPr="00C37C7A" w:rsidRDefault="00896AEF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Оценка образовательной деятельности</w:t>
      </w:r>
    </w:p>
    <w:p w:rsidR="00896AEF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 Детском саду организована в соответствии с </w:t>
      </w:r>
      <w:hyperlink r:id="rId7" w:anchor="/document/99/902389617/" w:history="1">
        <w:r w:rsidRPr="00C37C7A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Федеральным законом от 29.12.2012 № 273-ФЗ</w:t>
        </w:r>
      </w:hyperlink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образовании в Российской Федерации», </w:t>
      </w:r>
      <w:hyperlink r:id="rId8" w:anchor="/document/99/499057887/" w:history="1">
        <w:r w:rsidRPr="00C37C7A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ФГОС дошкольного </w:t>
        </w:r>
        <w:proofErr w:type="gramStart"/>
        <w:r w:rsidRPr="00C37C7A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образовани</w:t>
        </w:r>
      </w:hyperlink>
      <w:hyperlink r:id="rId9" w:anchor="/document/99/499057887/" w:history="1">
        <w:r w:rsidRPr="00C37C7A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я</w:t>
        </w:r>
        <w:proofErr w:type="gramEnd"/>
      </w:hyperlink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 01.01.2021 года Детский сад функционирует в соответствии с требованиями </w:t>
      </w:r>
      <w:hyperlink r:id="rId10" w:anchor="/document/99/566085656/" w:history="1">
        <w:r w:rsidRPr="00C37C7A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 2.4.3648-20</w:t>
        </w:r>
      </w:hyperlink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proofErr w:type="spellStart"/>
      <w:r w:rsidR="00097B75" w:rsidRPr="00C37C7A">
        <w:rPr>
          <w:rFonts w:ascii="Times New Roman" w:hAnsi="Times New Roman" w:cs="Times New Roman"/>
          <w:sz w:val="28"/>
          <w:szCs w:val="28"/>
        </w:rPr>
        <w:fldChar w:fldCharType="begin"/>
      </w:r>
      <w:r w:rsidR="00A44573" w:rsidRPr="00C37C7A">
        <w:rPr>
          <w:rFonts w:ascii="Times New Roman" w:hAnsi="Times New Roman" w:cs="Times New Roman"/>
          <w:sz w:val="28"/>
          <w:szCs w:val="28"/>
        </w:rPr>
        <w:instrText>HYPERLINK "https://vip.1obraz.ru/" \l "/document/99/573500115/ZAP2EI83I9/"</w:instrText>
      </w:r>
      <w:r w:rsidR="00097B75" w:rsidRPr="00C37C7A">
        <w:rPr>
          <w:rFonts w:ascii="Times New Roman" w:hAnsi="Times New Roman" w:cs="Times New Roman"/>
          <w:sz w:val="28"/>
          <w:szCs w:val="28"/>
        </w:rPr>
        <w:fldChar w:fldCharType="separate"/>
      </w:r>
      <w:r w:rsidRPr="00C37C7A">
        <w:rPr>
          <w:rFonts w:ascii="Times New Roman" w:eastAsia="Times New Roman" w:hAnsi="Times New Roman" w:cs="Times New Roman"/>
          <w:color w:val="01745C"/>
          <w:sz w:val="28"/>
          <w:szCs w:val="28"/>
          <w:lang w:eastAsia="ru-RU"/>
        </w:rPr>
        <w:t>СанПиН</w:t>
      </w:r>
      <w:proofErr w:type="spellEnd"/>
      <w:r w:rsidRPr="00C37C7A">
        <w:rPr>
          <w:rFonts w:ascii="Times New Roman" w:eastAsia="Times New Roman" w:hAnsi="Times New Roman" w:cs="Times New Roman"/>
          <w:color w:val="01745C"/>
          <w:sz w:val="28"/>
          <w:szCs w:val="28"/>
          <w:lang w:eastAsia="ru-RU"/>
        </w:rPr>
        <w:t xml:space="preserve"> 1.2.3685-21</w:t>
      </w:r>
      <w:r w:rsidR="00097B75" w:rsidRPr="00C37C7A">
        <w:rPr>
          <w:rFonts w:ascii="Times New Roman" w:hAnsi="Times New Roman" w:cs="Times New Roman"/>
          <w:sz w:val="28"/>
          <w:szCs w:val="28"/>
        </w:rPr>
        <w:fldChar w:fldCharType="end"/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5713DB" w:rsidRPr="00C37C7A" w:rsidRDefault="005713DB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5713DB" w:rsidRPr="00C37C7A" w:rsidRDefault="005713DB" w:rsidP="004D7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Образовательная деятельность ведется на основании утвержденной образовательной программы дошкольного образования, которая </w:t>
      </w:r>
      <w:r w:rsidR="00DC06C7" w:rsidRPr="00DC06C7">
        <w:rPr>
          <w:rFonts w:ascii="Times New Roman" w:hAnsi="Times New Roman" w:cs="Times New Roman"/>
          <w:sz w:val="28"/>
          <w:szCs w:val="28"/>
        </w:rPr>
        <w:t>разработана в соответствии с Федерально</w:t>
      </w:r>
      <w:r w:rsidR="004D7482">
        <w:rPr>
          <w:rFonts w:ascii="Times New Roman" w:hAnsi="Times New Roman" w:cs="Times New Roman"/>
          <w:sz w:val="28"/>
          <w:szCs w:val="28"/>
        </w:rPr>
        <w:t xml:space="preserve">й образовательной программой ДО, </w:t>
      </w:r>
      <w:r w:rsidR="00DC06C7" w:rsidRPr="00DC06C7">
        <w:rPr>
          <w:rFonts w:ascii="Times New Roman" w:hAnsi="Times New Roman" w:cs="Times New Roman"/>
          <w:sz w:val="28"/>
          <w:szCs w:val="28"/>
        </w:rPr>
        <w:t>ФГОС ДО</w:t>
      </w:r>
      <w:r w:rsidR="00DC06C7">
        <w:rPr>
          <w:rFonts w:ascii="Times New Roman" w:hAnsi="Times New Roman" w:cs="Times New Roman"/>
          <w:sz w:val="28"/>
          <w:szCs w:val="28"/>
        </w:rPr>
        <w:t>,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санитарно-эпидемиологическими правилами и нормативами.</w:t>
      </w:r>
    </w:p>
    <w:p w:rsidR="00896AEF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Детский сад посеща</w:t>
      </w:r>
      <w:r w:rsidR="004D748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ли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7346CA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="004D748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11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воспитанник</w:t>
      </w:r>
      <w:r w:rsidR="004D748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ов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 возрасте от </w:t>
      </w:r>
      <w:r w:rsidR="007346CA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1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 до 7 лет. В Детском саду сформировано </w:t>
      </w:r>
      <w:r w:rsidR="007346CA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групп</w:t>
      </w:r>
      <w:r w:rsidR="007346CA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ы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общеразвивающей направленности. Из них:</w:t>
      </w:r>
    </w:p>
    <w:p w:rsidR="00896AEF" w:rsidRPr="00C37C7A" w:rsidRDefault="007346CA" w:rsidP="00C37C7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Группа раннего возраста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 — </w:t>
      </w:r>
      <w:r w:rsidR="006F09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31</w:t>
      </w:r>
      <w:r w:rsidR="00896AEF" w:rsidRPr="00C37C7A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 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ребен</w:t>
      </w:r>
      <w:r w:rsidR="002C0523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к;</w:t>
      </w:r>
    </w:p>
    <w:p w:rsidR="00896AEF" w:rsidRPr="00C37C7A" w:rsidRDefault="007346CA" w:rsidP="00C37C7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Младшая 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группа —</w:t>
      </w:r>
      <w:r w:rsidR="002C0523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="006F09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6 детей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896AEF" w:rsidRPr="00C37C7A" w:rsidRDefault="00036BB6" w:rsidP="00C37C7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Средняя</w:t>
      </w:r>
      <w:r w:rsidR="006F09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-старшая 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группа — </w:t>
      </w:r>
      <w:r w:rsidR="006F09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34 ребенка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896AEF" w:rsidRPr="00C37C7A" w:rsidRDefault="00036BB6" w:rsidP="00C37C7A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Старшая-подготовительная 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группа — </w:t>
      </w:r>
      <w:r w:rsidR="006F0953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20</w:t>
      </w:r>
      <w:r w:rsidR="00896AEF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 детей.</w:t>
      </w:r>
    </w:p>
    <w:p w:rsidR="004946CB" w:rsidRPr="00C37C7A" w:rsidRDefault="004946CB" w:rsidP="00C37C7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</w:t>
      </w:r>
    </w:p>
    <w:p w:rsidR="00DB2500" w:rsidRPr="00C37C7A" w:rsidRDefault="00DB2500" w:rsidP="00C37C7A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образовательной программы дошкольного образования.</w:t>
      </w:r>
    </w:p>
    <w:p w:rsidR="00FD055C" w:rsidRDefault="00275EC3" w:rsidP="00C37C7A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DB2500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одители выражают удовлетворенность воспитательным процессом в Детском саду, что отразилось </w:t>
      </w:r>
      <w:r w:rsidR="00FD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DB2500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результатах анкетирования, проведенного 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DB2500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 г, </w:t>
      </w:r>
      <w:r w:rsidR="00FD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отзывах родителей</w:t>
      </w:r>
      <w:r w:rsidR="00565A8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ДОУ</w:t>
      </w:r>
      <w:r w:rsidR="00DB2500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DB2500" w:rsidRPr="00C37C7A" w:rsidRDefault="00DB2500" w:rsidP="00C37C7A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выбрать стратегию воспитательной работы, в 202</w:t>
      </w:r>
      <w:r w:rsidR="00FD05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году проводился анализ состава семей воспитанников.</w:t>
      </w:r>
    </w:p>
    <w:p w:rsidR="004946CB" w:rsidRPr="00C37C7A" w:rsidRDefault="004946CB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9"/>
        <w:gridCol w:w="2840"/>
        <w:gridCol w:w="7957"/>
      </w:tblGrid>
      <w:tr w:rsidR="004946CB" w:rsidRPr="00C37C7A" w:rsidTr="006762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7096B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9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 общего количества семей воспитанников</w:t>
            </w:r>
          </w:p>
        </w:tc>
      </w:tr>
      <w:tr w:rsidR="004946CB" w:rsidRPr="00C37C7A" w:rsidTr="006762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B76AC1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C7096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80 %</w:t>
            </w:r>
          </w:p>
        </w:tc>
      </w:tr>
      <w:tr w:rsidR="004946CB" w:rsidRPr="00C37C7A" w:rsidTr="006762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856329" w:rsidP="00B76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7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C7096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19 %</w:t>
            </w:r>
          </w:p>
        </w:tc>
      </w:tr>
      <w:tr w:rsidR="004946CB" w:rsidRPr="00C37C7A" w:rsidTr="006762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B76AC1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C7096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1 %</w:t>
            </w:r>
          </w:p>
        </w:tc>
      </w:tr>
      <w:tr w:rsidR="004946CB" w:rsidRPr="00C37C7A" w:rsidTr="0067626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785015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785015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946CB" w:rsidRPr="00C37C7A" w:rsidRDefault="004946CB" w:rsidP="00C37C7A">
      <w:pPr>
        <w:spacing w:after="15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7"/>
        <w:gridCol w:w="3641"/>
        <w:gridCol w:w="6418"/>
      </w:tblGrid>
      <w:tr w:rsidR="004946CB" w:rsidRPr="00C37C7A" w:rsidTr="0067626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 общего количества семей воспитанников</w:t>
            </w:r>
          </w:p>
        </w:tc>
      </w:tr>
      <w:tr w:rsidR="004946CB" w:rsidRPr="00C37C7A" w:rsidTr="0067626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DD7E5E" w:rsidP="00C7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0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4946CB" w:rsidP="00C7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70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6CB" w:rsidRPr="00C37C7A" w:rsidTr="0067626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DD7E5E" w:rsidP="00C7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70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4946CB" w:rsidP="00C7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709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4946CB" w:rsidRPr="00C37C7A" w:rsidTr="0067626C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C7096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C7096B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</w:t>
            </w:r>
            <w:r w:rsidR="004946CB"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B004F0" w:rsidRPr="00C37C7A" w:rsidRDefault="003D7020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результатам анализа можно сделать вывод, что большинство детей (80%) воспитывается в полных семьях с двумя детьми.</w:t>
      </w:r>
    </w:p>
    <w:p w:rsidR="004946CB" w:rsidRPr="00C37C7A" w:rsidRDefault="004946CB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педагогов и родителей. Детям, трудно проходящим адаптацию, из неполных семей, семей участников СВО уделяется большее внимание после зачисления в детский сад.</w:t>
      </w:r>
    </w:p>
    <w:p w:rsidR="004946CB" w:rsidRPr="00C37C7A" w:rsidRDefault="004946CB" w:rsidP="00C37C7A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</w:p>
    <w:p w:rsidR="004946CB" w:rsidRPr="00C37C7A" w:rsidRDefault="004946CB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Детском саду в 202</w:t>
      </w:r>
      <w:r w:rsidR="009920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дополнительн</w:t>
      </w:r>
      <w:r w:rsidR="00606CEA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образование</w:t>
      </w: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реализовались по:</w:t>
      </w:r>
      <w:r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художественно-эстетическому, речевому</w:t>
      </w:r>
      <w:r w:rsidR="00240086"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2144B"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40086"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познавательному </w:t>
      </w:r>
      <w:r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240086"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37C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здоровьесберегающему направлениям</w:t>
      </w: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 финансирования: средства бюджета. Подробная характеристика — в таблице.</w:t>
      </w:r>
    </w:p>
    <w:p w:rsidR="004946CB" w:rsidRPr="00C37C7A" w:rsidRDefault="004946CB" w:rsidP="00C37C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3745"/>
        <w:gridCol w:w="2410"/>
        <w:gridCol w:w="1601"/>
        <w:gridCol w:w="2843"/>
        <w:gridCol w:w="1607"/>
        <w:gridCol w:w="270"/>
        <w:gridCol w:w="1453"/>
      </w:tblGrid>
      <w:tr w:rsidR="004946CB" w:rsidRPr="00C37C7A" w:rsidTr="00525CD6">
        <w:trPr>
          <w:trHeight w:val="1191"/>
        </w:trPr>
        <w:tc>
          <w:tcPr>
            <w:tcW w:w="8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 / Наименование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организации</w:t>
            </w:r>
          </w:p>
        </w:tc>
        <w:tc>
          <w:tcPr>
            <w:tcW w:w="16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количество воспитанников</w:t>
            </w:r>
          </w:p>
        </w:tc>
        <w:tc>
          <w:tcPr>
            <w:tcW w:w="160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 плату</w:t>
            </w:r>
          </w:p>
        </w:tc>
      </w:tr>
      <w:tr w:rsidR="00AC241A" w:rsidRPr="00C37C7A" w:rsidTr="00B10D22">
        <w:trPr>
          <w:trHeight w:val="1191"/>
        </w:trPr>
        <w:tc>
          <w:tcPr>
            <w:tcW w:w="8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241A" w:rsidRPr="00C37C7A" w:rsidRDefault="00AC241A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241A" w:rsidRPr="00C37C7A" w:rsidRDefault="00AC241A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241A" w:rsidRPr="00C37C7A" w:rsidRDefault="00AC241A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241A" w:rsidRPr="00C37C7A" w:rsidRDefault="00AC241A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AC24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241A" w:rsidRPr="00C37C7A" w:rsidRDefault="00AC241A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241A" w:rsidRPr="00C37C7A" w:rsidRDefault="00AC241A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46CB" w:rsidRPr="00C37C7A" w:rsidTr="00525CD6">
        <w:trPr>
          <w:trHeight w:val="467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AC24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Художественно-эстетическое</w:t>
            </w:r>
            <w:r w:rsidR="00AC241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речевое развитие</w:t>
            </w:r>
          </w:p>
        </w:tc>
      </w:tr>
      <w:tr w:rsidR="00AC241A" w:rsidRPr="00C37C7A" w:rsidTr="00B10D22">
        <w:trPr>
          <w:trHeight w:val="798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AC241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C7A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Мир театра</w:t>
            </w:r>
            <w:r w:rsidRPr="00C37C7A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Кружок 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AC24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AC24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C241A" w:rsidRPr="00C37C7A" w:rsidTr="00B10D22">
        <w:trPr>
          <w:trHeight w:val="798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AC24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Здравствуй сказка</w:t>
            </w: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AC24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2-3 года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AC24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31</w:t>
            </w:r>
          </w:p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946CB" w:rsidRPr="00C37C7A" w:rsidTr="00525CD6">
        <w:trPr>
          <w:trHeight w:val="467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92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6CB" w:rsidRPr="00BE7D08" w:rsidRDefault="00BE7D08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E7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Патриотическое развитие</w:t>
            </w:r>
          </w:p>
        </w:tc>
      </w:tr>
      <w:tr w:rsidR="00AC241A" w:rsidRPr="00C37C7A" w:rsidTr="00B10D22">
        <w:trPr>
          <w:trHeight w:val="738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B1412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C7A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«</w:t>
            </w:r>
            <w:r w:rsidR="00B1412C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Россия-Родина моя!</w:t>
            </w:r>
            <w:r w:rsidRPr="00C37C7A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Кружок 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B1412C" w:rsidP="00B1412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AC241A"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  <w:r w:rsidR="00AC241A"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B1412C" w:rsidP="00B1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41A" w:rsidRPr="00C37C7A" w:rsidTr="00B10D22">
        <w:trPr>
          <w:trHeight w:val="482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2D68A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7C7A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«</w:t>
            </w:r>
            <w:r w:rsidR="002D68A9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С чего начинается родина?</w:t>
            </w:r>
            <w:r w:rsidRPr="00C37C7A"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Кружок 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2D68A9" w:rsidP="002D68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AC241A"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  <w:r w:rsidR="00AC241A"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2D68A9" w:rsidP="002D6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946CB" w:rsidRPr="00C37C7A" w:rsidTr="00525CD6">
        <w:trPr>
          <w:trHeight w:val="572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4946CB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929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6CB" w:rsidRPr="00C37C7A" w:rsidRDefault="004946CB" w:rsidP="00C37C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Здоровьесберегающее</w:t>
            </w:r>
          </w:p>
        </w:tc>
      </w:tr>
      <w:tr w:rsidR="00AC241A" w:rsidRPr="00C37C7A" w:rsidTr="00B10D22">
        <w:trPr>
          <w:trHeight w:val="572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«Юный футболист» 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Кружок 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634795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AC241A"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-7 лет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2D6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</w:t>
            </w:r>
          </w:p>
          <w:p w:rsidR="00AC241A" w:rsidRPr="00C37C7A" w:rsidRDefault="00AC241A" w:rsidP="002D6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AC241A" w:rsidRPr="00C37C7A" w:rsidTr="00B10D22">
        <w:trPr>
          <w:trHeight w:val="572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2D68A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2D68A9" w:rsidRPr="00C37C7A">
              <w:rPr>
                <w:rFonts w:ascii="Times New Roman" w:hAnsi="Times New Roman" w:cs="Times New Roman"/>
                <w:i/>
                <w:sz w:val="28"/>
                <w:szCs w:val="28"/>
              </w:rPr>
              <w:t>Юный футболист</w:t>
            </w:r>
            <w:r w:rsidRPr="00C37C7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AC241A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2D68A9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4-6</w:t>
            </w:r>
            <w:r w:rsidR="00AC241A"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2D68A9" w:rsidP="002D68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2D68A9" w:rsidRDefault="002D68A9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41A" w:rsidRPr="00C37C7A" w:rsidRDefault="002D68A9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2D68A9" w:rsidRPr="00C37C7A" w:rsidTr="00B10D22">
        <w:trPr>
          <w:trHeight w:val="572"/>
        </w:trPr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8A9" w:rsidRPr="00C37C7A" w:rsidRDefault="002D68A9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8A9" w:rsidRPr="00C37C7A" w:rsidRDefault="002D68A9" w:rsidP="00C37C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«Безопасность и здоровье в наших руках»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8A9" w:rsidRPr="00C37C7A" w:rsidRDefault="002D68A9" w:rsidP="00B10D2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Кружок</w:t>
            </w:r>
          </w:p>
        </w:tc>
        <w:tc>
          <w:tcPr>
            <w:tcW w:w="16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8A9" w:rsidRPr="00C37C7A" w:rsidRDefault="002D68A9" w:rsidP="00B10D2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8A9" w:rsidRPr="00C37C7A" w:rsidRDefault="002D68A9" w:rsidP="00B10D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8A9" w:rsidRPr="00C37C7A" w:rsidRDefault="002D68A9" w:rsidP="00B10D2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68A9" w:rsidRPr="00C37C7A" w:rsidRDefault="002D68A9" w:rsidP="00B10D22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</w:tbl>
    <w:p w:rsidR="00A17C0A" w:rsidRDefault="00A17C0A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96AEF" w:rsidRPr="00B10D22" w:rsidRDefault="00896AEF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Оценка системы управления организации</w:t>
      </w:r>
    </w:p>
    <w:p w:rsidR="00896AEF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:rsidR="003F4889" w:rsidRPr="00C37C7A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Управление Детским садом строится на принципах единоначалия и коллегиальности. Коллегиальными органами управления являются: </w:t>
      </w:r>
      <w:r w:rsidR="003E0DAA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Общее собрание и Совет работников, Педагогический совет, Наблюдательный совет, Совет и Общее собрание родителей. 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Единоличным исполнительным органом является руководитель — заведующий.</w:t>
      </w:r>
      <w:r w:rsidR="003F4889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Структура и система управления соответствуют специфике деятельности Детского сада.</w:t>
      </w:r>
    </w:p>
    <w:p w:rsidR="00896AEF" w:rsidRPr="00C37C7A" w:rsidRDefault="00896AEF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ru-RU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4"/>
        <w:gridCol w:w="10152"/>
      </w:tblGrid>
      <w:tr w:rsidR="00896AEF" w:rsidRPr="00C37C7A" w:rsidTr="002D6BA4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896AEF" w:rsidRPr="00C37C7A" w:rsidTr="002D6BA4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3D5" w:rsidRPr="00C37C7A" w:rsidRDefault="003D23D5" w:rsidP="00C3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Осуществляет руководство деятельностью Детского сада в соответствии с федеральными законами, иными нормативными правовыми актами, а также Уставом и локальными нормативными актами Детского сада, несет ответственность за деятельность Детского сада. </w:t>
            </w:r>
          </w:p>
          <w:p w:rsidR="00C52107" w:rsidRPr="00C37C7A" w:rsidRDefault="00C52107" w:rsidP="00C3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  <w:r w:rsidR="00896AEF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тверждает штатное расписание, 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должностные инструкции, отчетные документы организации</w:t>
            </w:r>
            <w:r w:rsidR="00137FD7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 т.д.</w:t>
            </w:r>
          </w:p>
          <w:p w:rsidR="00137FD7" w:rsidRPr="00C37C7A" w:rsidRDefault="00C52107" w:rsidP="00C3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Принимает локальные нормативные акты, регламентирующие деятельность Учреждения по вопросам, отнесенным к его компетенции</w:t>
            </w:r>
            <w:r w:rsidR="00137FD7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896AEF" w:rsidRPr="00C37C7A" w:rsidRDefault="00137FD7" w:rsidP="00C3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Привлекает к дисциплинарной и иной ответственности работников Детского сада.</w:t>
            </w:r>
          </w:p>
          <w:p w:rsidR="00137FD7" w:rsidRPr="00C37C7A" w:rsidRDefault="00137FD7" w:rsidP="00C3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занятия, совещания, инструктажи, иные действия со всеми работниками Учреждения по вопросам его деятельности.</w:t>
            </w:r>
          </w:p>
          <w:p w:rsidR="00137FD7" w:rsidRPr="00C37C7A" w:rsidRDefault="00137FD7" w:rsidP="00C3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 меры поощрения к работникам Учреждения в соответствии с трудовым законодательством, а также в установленном порядке представляет работников к поощрениям и награждениям.</w:t>
            </w:r>
          </w:p>
          <w:p w:rsidR="00137FD7" w:rsidRPr="00C37C7A" w:rsidRDefault="00137FD7" w:rsidP="00C37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Пользуется другими полномочиями, предусмотренными федеральными законами, иными нормативными правовыми актами, а также Уставом и локальными нормативными актами Учреждения.</w:t>
            </w:r>
          </w:p>
        </w:tc>
      </w:tr>
      <w:tr w:rsidR="00896AEF" w:rsidRPr="00C37C7A" w:rsidTr="002D6BA4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CA6076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Наблюдательный </w:t>
            </w:r>
            <w:r w:rsidR="00896AEF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896AEF" w:rsidRPr="00C37C7A" w:rsidRDefault="00CA6076" w:rsidP="00C37C7A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Учредителя или заведующего Учреждением о внесении изменений в Устав Учреждения;</w:t>
            </w:r>
          </w:p>
          <w:p w:rsidR="00CA6076" w:rsidRPr="00C37C7A" w:rsidRDefault="00CA6076" w:rsidP="00C37C7A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Учредителя или заведующего Учреждением о реорганизации Учреждения или о его ликвидации;</w:t>
            </w:r>
          </w:p>
          <w:p w:rsidR="00CA6076" w:rsidRPr="00C37C7A" w:rsidRDefault="00CA6076" w:rsidP="00C37C7A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 Учредителя или заведующего Учреждением об изъятии имущества, закрепленного за Учреждением на праве оперативного управления;</w:t>
            </w:r>
          </w:p>
          <w:p w:rsidR="00CA6076" w:rsidRPr="00C37C7A" w:rsidRDefault="00CA6076" w:rsidP="00C37C7A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плана финансово-хозяйственной деятельности Учреждения;</w:t>
            </w:r>
          </w:p>
          <w:p w:rsidR="00CA6076" w:rsidRPr="00C37C7A" w:rsidRDefault="00CA6076" w:rsidP="00C37C7A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представлению заведующего Учреждением отчеты о деятельности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Учреждения;</w:t>
            </w:r>
          </w:p>
          <w:p w:rsidR="00CA6076" w:rsidRPr="00C37C7A" w:rsidRDefault="00CA6076" w:rsidP="00C37C7A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вопрос деятельности Учреждения не отнесенный законом и Уставом</w:t>
            </w:r>
            <w:r w:rsidR="008B4FD3"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="008B4FD3"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исключительной компетенции других органов управления Учреждением.</w:t>
            </w:r>
          </w:p>
        </w:tc>
      </w:tr>
      <w:tr w:rsidR="00896AEF" w:rsidRPr="00C37C7A" w:rsidTr="002D6BA4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Осуществляет текущее руководство образовательной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деятельностью Детского сада, в том числе рассматривает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вопросы:</w:t>
            </w:r>
          </w:p>
          <w:p w:rsidR="00896AEF" w:rsidRPr="00C37C7A" w:rsidRDefault="003F6FF4" w:rsidP="00C37C7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обсуждает и проводит выбор программ, планов, учебно-методических материалов, форм, методов образовательного процесса и способов их реализации;</w:t>
            </w:r>
          </w:p>
          <w:p w:rsidR="003F6FF4" w:rsidRPr="00C37C7A" w:rsidRDefault="003F6FF4" w:rsidP="00C37C7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      </w:r>
          </w:p>
          <w:p w:rsidR="003F6FF4" w:rsidRPr="00C37C7A" w:rsidRDefault="003F6FF4" w:rsidP="00C37C7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обсуждает и принимает решение о согласовании локальных нормативных актов Учреждения;</w:t>
            </w:r>
          </w:p>
          <w:p w:rsidR="003F6FF4" w:rsidRPr="00C37C7A" w:rsidRDefault="003F6FF4" w:rsidP="00C37C7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вносит предложения о внесении изменений и дополнений в Устав Учреждения;</w:t>
            </w:r>
          </w:p>
          <w:p w:rsidR="003F6FF4" w:rsidRPr="00C37C7A" w:rsidRDefault="003F6FF4" w:rsidP="00C37C7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обсуждает и принимает решение о предоставлении педагогических работников к награждению;</w:t>
            </w:r>
          </w:p>
          <w:p w:rsidR="003F6FF4" w:rsidRPr="00C37C7A" w:rsidRDefault="003F6FF4" w:rsidP="00C37C7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др. вопросы, предусмотренные федеральными законами, иными нормативными правовыми актами, а также Уставом, и локальными нормативными актами Учреждения</w:t>
            </w:r>
            <w:r w:rsidR="001D546F"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6453" w:rsidRPr="00C37C7A" w:rsidTr="002D6BA4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6453" w:rsidRPr="00C37C7A" w:rsidRDefault="00D96453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Совет и Общее собрание родителей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27D0" w:rsidRPr="00C37C7A" w:rsidRDefault="00D127D0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 родителей рассматривает вопросы:</w:t>
            </w:r>
          </w:p>
          <w:p w:rsidR="00D96453" w:rsidRPr="00C37C7A" w:rsidRDefault="00D127D0" w:rsidP="00C37C7A">
            <w:pPr>
              <w:pStyle w:val="a6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промежутке между Общими собраниями родителей представляет интересы родителей (законных представителей) воспитанников Учреждения;</w:t>
            </w:r>
          </w:p>
          <w:p w:rsidR="00D127D0" w:rsidRPr="00C37C7A" w:rsidRDefault="00D127D0" w:rsidP="00C37C7A">
            <w:pPr>
              <w:pStyle w:val="a6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содействует объединению семей и Учреждения в деле обучения и воспитания детей, оказывает помощь заведующему в выявлении  социальной защите социально не защищенных воспитанников, помогают в проведении воспитательных мероприятий;</w:t>
            </w:r>
          </w:p>
          <w:p w:rsidR="00D127D0" w:rsidRPr="00C37C7A" w:rsidRDefault="00D127D0" w:rsidP="00C37C7A">
            <w:pPr>
              <w:pStyle w:val="a6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дает согласие на принятие локальных нормативных актов Учреждения, затрагивающих права и законные интересы воспитанников;</w:t>
            </w:r>
          </w:p>
          <w:p w:rsidR="00D127D0" w:rsidRPr="00C37C7A" w:rsidRDefault="00D127D0" w:rsidP="00C37C7A">
            <w:pPr>
              <w:pStyle w:val="a6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вносит предложения о внесении изменений и дополнений в Устав 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Учреждения;</w:t>
            </w:r>
          </w:p>
          <w:p w:rsidR="00D127D0" w:rsidRPr="00C37C7A" w:rsidRDefault="00DE1529" w:rsidP="00C37C7A">
            <w:pPr>
              <w:pStyle w:val="a6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избирает представителей родителей воспитанников в другие коллегиальные органы Учреждения;</w:t>
            </w:r>
          </w:p>
          <w:p w:rsidR="00DE1529" w:rsidRPr="00C37C7A" w:rsidRDefault="00DE1529" w:rsidP="00C37C7A">
            <w:pPr>
              <w:pStyle w:val="a6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вносит предложения по улучшению деятельности Учреждения;</w:t>
            </w:r>
          </w:p>
          <w:p w:rsidR="00DE1529" w:rsidRPr="00C37C7A" w:rsidRDefault="00DE1529" w:rsidP="00C37C7A">
            <w:pPr>
              <w:pStyle w:val="a6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решает другие вопросы, предусмотренные федеральными законами, иными нормативными правовыми актами, а также Уставом, и локальными нормативными актами Учреждения.</w:t>
            </w:r>
          </w:p>
        </w:tc>
      </w:tr>
      <w:tr w:rsidR="00896AEF" w:rsidRPr="00C37C7A" w:rsidTr="002D6BA4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Общее собрание </w:t>
            </w:r>
            <w:r w:rsidR="00C62422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Совет 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Реализует право работников участвовать в управлении</w:t>
            </w:r>
            <w:r w:rsidR="00C62422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образовательной организацией, в том числе:</w:t>
            </w:r>
          </w:p>
          <w:p w:rsidR="00C62422" w:rsidRPr="00C37C7A" w:rsidRDefault="00C62422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Положений об Общем собрании работников Учреждения;</w:t>
            </w:r>
          </w:p>
          <w:p w:rsidR="00C62422" w:rsidRPr="00C37C7A" w:rsidRDefault="00C62422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избрание представительного органа работников Учреждения;</w:t>
            </w:r>
          </w:p>
          <w:p w:rsidR="00C62422" w:rsidRPr="00C37C7A" w:rsidRDefault="00C62422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предложений о внесении изменений и дополнений в Устав Учреждения;</w:t>
            </w:r>
          </w:p>
          <w:p w:rsidR="00C62422" w:rsidRPr="00C37C7A" w:rsidRDefault="00C62422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правил внутреннего трудового распорядка Учреждения и иных локальных нормативных актов Учреждения;</w:t>
            </w:r>
          </w:p>
          <w:p w:rsidR="00C62422" w:rsidRPr="00C37C7A" w:rsidRDefault="00C62422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необходимости заключения коллективного договора;</w:t>
            </w:r>
          </w:p>
          <w:p w:rsidR="00C62422" w:rsidRPr="00C37C7A" w:rsidRDefault="009E0987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избрание представителей работников в комиссию по трудовым спорам;</w:t>
            </w:r>
          </w:p>
          <w:p w:rsidR="009E0987" w:rsidRPr="00C37C7A" w:rsidRDefault="009E0987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необходимых условий, обеспечивающих безопасность обучения, воспитания детей;</w:t>
            </w:r>
          </w:p>
          <w:p w:rsidR="009E0987" w:rsidRPr="00C37C7A" w:rsidRDefault="009E0987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ходатайствовать перед заведующим о награждении работников Учреждения;</w:t>
            </w:r>
          </w:p>
          <w:p w:rsidR="00896AEF" w:rsidRPr="00C37C7A" w:rsidRDefault="009E0987" w:rsidP="00C37C7A">
            <w:pPr>
              <w:pStyle w:val="a6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решает другие вопросы, предусмотренные федеральными законами, иными нормативными правовыми актами, а также Уставом, и локальными нормативными актами Учреждения.</w:t>
            </w:r>
          </w:p>
        </w:tc>
      </w:tr>
    </w:tbl>
    <w:p w:rsidR="00C67984" w:rsidRPr="00C37C7A" w:rsidRDefault="00C67984" w:rsidP="00C37C7A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896AEF" w:rsidRPr="00C37C7A" w:rsidRDefault="00896AEF" w:rsidP="00C37C7A">
      <w:pPr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Структура и система управления соответствуют специфике деятельности Детского сада.</w:t>
      </w:r>
    </w:p>
    <w:p w:rsidR="004946CB" w:rsidRPr="00C37C7A" w:rsidRDefault="004946CB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Оценка содержания и качества подготовки обучающихся</w:t>
      </w:r>
    </w:p>
    <w:p w:rsidR="00D16594" w:rsidRPr="00C37C7A" w:rsidRDefault="00D16594" w:rsidP="00C37C7A">
      <w:pPr>
        <w:spacing w:after="225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D16594" w:rsidRPr="00C37C7A" w:rsidRDefault="00D16594" w:rsidP="00C37C7A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диагностические занятия (по каждому разделу программы);</w:t>
      </w:r>
    </w:p>
    <w:p w:rsidR="00D16594" w:rsidRPr="00C37C7A" w:rsidRDefault="00D16594" w:rsidP="00C37C7A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диагностические срезы;</w:t>
      </w:r>
    </w:p>
    <w:p w:rsidR="00D16594" w:rsidRPr="00C37C7A" w:rsidRDefault="00D16594" w:rsidP="00C37C7A">
      <w:pPr>
        <w:numPr>
          <w:ilvl w:val="0"/>
          <w:numId w:val="2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наблюдения, итоговые занятия.</w:t>
      </w:r>
    </w:p>
    <w:p w:rsidR="00D16594" w:rsidRPr="00C37C7A" w:rsidRDefault="00D16594" w:rsidP="00C37C7A">
      <w:pPr>
        <w:spacing w:after="225" w:line="240" w:lineRule="auto"/>
        <w:ind w:firstLine="27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рамках качества освоения образовательных областей. Так, результаты качества освоения ООП ДО на конец 202</w:t>
      </w:r>
      <w:r w:rsidR="00BB7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выглядят следующим образом:</w:t>
      </w:r>
    </w:p>
    <w:tbl>
      <w:tblPr>
        <w:tblStyle w:val="a9"/>
        <w:tblW w:w="0" w:type="auto"/>
        <w:tblLook w:val="04A0"/>
      </w:tblPr>
      <w:tblGrid>
        <w:gridCol w:w="3625"/>
        <w:gridCol w:w="3004"/>
        <w:gridCol w:w="2977"/>
        <w:gridCol w:w="2551"/>
        <w:gridCol w:w="2310"/>
      </w:tblGrid>
      <w:tr w:rsidR="001A7839" w:rsidRPr="00C37C7A" w:rsidTr="001A7839">
        <w:tc>
          <w:tcPr>
            <w:tcW w:w="3625" w:type="dxa"/>
            <w:vMerge w:val="restart"/>
          </w:tcPr>
          <w:p w:rsidR="00C00659" w:rsidRPr="00C37C7A" w:rsidRDefault="00C00659" w:rsidP="00C37C7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00659" w:rsidRPr="00C37C7A" w:rsidRDefault="00C00659" w:rsidP="00C37C7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A7839" w:rsidRPr="00C37C7A" w:rsidRDefault="001A7839" w:rsidP="00C37C7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3004" w:type="dxa"/>
          </w:tcPr>
          <w:p w:rsidR="001A7839" w:rsidRPr="00C37C7A" w:rsidRDefault="001A7839" w:rsidP="00C37C7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Ниже нормы (%)</w:t>
            </w:r>
          </w:p>
        </w:tc>
        <w:tc>
          <w:tcPr>
            <w:tcW w:w="2977" w:type="dxa"/>
          </w:tcPr>
          <w:p w:rsidR="001A7839" w:rsidRPr="00C37C7A" w:rsidRDefault="001A7839" w:rsidP="00C37C7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Норма(%)</w:t>
            </w:r>
          </w:p>
        </w:tc>
        <w:tc>
          <w:tcPr>
            <w:tcW w:w="2551" w:type="dxa"/>
          </w:tcPr>
          <w:p w:rsidR="001A7839" w:rsidRPr="00C37C7A" w:rsidRDefault="001A7839" w:rsidP="00C37C7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Выше нормы(%)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39" w:rsidRPr="00C37C7A" w:rsidRDefault="001A7839" w:rsidP="00C37C7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 % воспитанников в пределе нормы</w:t>
            </w:r>
          </w:p>
        </w:tc>
      </w:tr>
      <w:tr w:rsidR="001A7839" w:rsidRPr="00C37C7A" w:rsidTr="001A7839">
        <w:tc>
          <w:tcPr>
            <w:tcW w:w="3625" w:type="dxa"/>
            <w:vMerge/>
          </w:tcPr>
          <w:p w:rsidR="001A7839" w:rsidRPr="00C37C7A" w:rsidRDefault="001A7839" w:rsidP="00C37C7A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</w:tcPr>
          <w:p w:rsidR="001A7839" w:rsidRPr="00C37C7A" w:rsidRDefault="00BB7B58" w:rsidP="00BB7B5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A7839"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A7839"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1A7839" w:rsidRPr="00C37C7A" w:rsidRDefault="001A7839" w:rsidP="00BB7B5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B7B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1A7839" w:rsidRPr="00C37C7A" w:rsidRDefault="001A7839" w:rsidP="00BB7B5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B7B5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7B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39" w:rsidRPr="00C37C7A" w:rsidRDefault="007A43C9" w:rsidP="00BB7B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B7B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7B5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B0E32" w:rsidRPr="00C37C7A" w:rsidRDefault="001B0E32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839" w:rsidRPr="00C37C7A" w:rsidRDefault="001A7839" w:rsidP="00C37C7A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июне 202</w:t>
      </w:r>
      <w:r w:rsidR="00BB7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педагог</w:t>
      </w:r>
      <w:r w:rsidR="007A43C9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подготовительной группы 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проводил</w:t>
      </w:r>
      <w:r w:rsidR="007A43C9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обследование воспитанников на предмет оценки сформированности предпосылок к учебной деятельности в количестве </w:t>
      </w:r>
      <w:r w:rsidR="007A43C9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 w:rsidR="00BB7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7A43C9"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1A7839" w:rsidRPr="00C37C7A" w:rsidRDefault="001A7839" w:rsidP="00C37C7A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Результаты педагогического анализа показывают преобладание детей </w:t>
      </w:r>
      <w:r w:rsidR="00BB7B5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 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4946CB" w:rsidRPr="00C37C7A" w:rsidRDefault="004946CB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Оценка организации учебного процесса (воспитательно-образовательного процесса)</w:t>
      </w:r>
    </w:p>
    <w:p w:rsidR="004946CB" w:rsidRPr="00C37C7A" w:rsidRDefault="004946CB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4946CB" w:rsidRPr="00C37C7A" w:rsidRDefault="004946CB" w:rsidP="00C37C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форма организации образовательного процесса:</w:t>
      </w:r>
    </w:p>
    <w:p w:rsidR="004946CB" w:rsidRPr="00C37C7A" w:rsidRDefault="004946CB" w:rsidP="00C37C7A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4946CB" w:rsidRPr="00C37C7A" w:rsidRDefault="004946CB" w:rsidP="00C37C7A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самостоятельная деятельность воспитанников под наблюдением педагогического работника.</w:t>
      </w:r>
    </w:p>
    <w:p w:rsidR="004946CB" w:rsidRPr="00C37C7A" w:rsidRDefault="004946CB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 рамк</w:t>
      </w:r>
      <w:r w:rsidR="00226E53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образовательной деятельности </w:t>
      </w: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ведутся по подгруппам. Продолжительность занятий соответствует </w:t>
      </w:r>
      <w:proofErr w:type="spellStart"/>
      <w:r w:rsidR="00097B75" w:rsidRPr="00C37C7A">
        <w:rPr>
          <w:rFonts w:ascii="Times New Roman" w:hAnsi="Times New Roman" w:cs="Times New Roman"/>
          <w:sz w:val="28"/>
          <w:szCs w:val="28"/>
        </w:rPr>
        <w:fldChar w:fldCharType="begin"/>
      </w:r>
      <w:r w:rsidR="00621A0C" w:rsidRPr="00C37C7A">
        <w:rPr>
          <w:rFonts w:ascii="Times New Roman" w:hAnsi="Times New Roman" w:cs="Times New Roman"/>
          <w:sz w:val="28"/>
          <w:szCs w:val="28"/>
        </w:rPr>
        <w:instrText>HYPERLINK "https://vip.1obraz.ru/" \l "/document/99/573500115/ZAP2EI83I9/"</w:instrText>
      </w:r>
      <w:r w:rsidR="00097B75" w:rsidRPr="00C37C7A">
        <w:rPr>
          <w:rFonts w:ascii="Times New Roman" w:hAnsi="Times New Roman" w:cs="Times New Roman"/>
          <w:sz w:val="28"/>
          <w:szCs w:val="28"/>
        </w:rPr>
        <w:fldChar w:fldCharType="separate"/>
      </w: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</w:t>
      </w:r>
      <w:r w:rsidR="00097B75" w:rsidRPr="00C37C7A">
        <w:rPr>
          <w:rFonts w:ascii="Times New Roman" w:hAnsi="Times New Roman" w:cs="Times New Roman"/>
          <w:sz w:val="28"/>
          <w:szCs w:val="28"/>
        </w:rPr>
        <w:fldChar w:fldCharType="end"/>
      </w: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составляет:</w:t>
      </w:r>
    </w:p>
    <w:p w:rsidR="004A5535" w:rsidRPr="00C37C7A" w:rsidRDefault="004A5535" w:rsidP="00C37C7A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группе с детьми от 1 до 3 лет — до 10 мин;</w:t>
      </w:r>
    </w:p>
    <w:p w:rsidR="004A5535" w:rsidRPr="00C37C7A" w:rsidRDefault="004A5535" w:rsidP="00C37C7A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группе с детьми от 3 до 4 лет — до 15 мин;</w:t>
      </w:r>
    </w:p>
    <w:p w:rsidR="004A5535" w:rsidRPr="00C37C7A" w:rsidRDefault="004A5535" w:rsidP="00C37C7A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группе с детьми от 4 до 5 лет — до 20 мин;</w:t>
      </w:r>
    </w:p>
    <w:p w:rsidR="004A5535" w:rsidRPr="00C37C7A" w:rsidRDefault="004A5535" w:rsidP="00C37C7A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группе с детьми от 5 до 7 лет — до 25-30 мин;</w:t>
      </w:r>
    </w:p>
    <w:p w:rsidR="004946CB" w:rsidRPr="00C37C7A" w:rsidRDefault="004946CB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4946CB" w:rsidRPr="00C37C7A" w:rsidRDefault="004946CB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E5B8A" w:rsidRPr="00C37C7A" w:rsidRDefault="005E5B8A" w:rsidP="00C37C7A">
      <w:pPr>
        <w:spacing w:after="225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5E5B8A" w:rsidRPr="00C37C7A" w:rsidRDefault="005E5B8A" w:rsidP="00C37C7A">
      <w:pPr>
        <w:spacing w:after="225" w:line="240" w:lineRule="auto"/>
        <w:ind w:firstLine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D27B75" w:rsidRDefault="00D27B75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B75" w:rsidRDefault="00D27B75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B75" w:rsidRDefault="00D27B75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A21" w:rsidRPr="00C37C7A" w:rsidRDefault="00CA6A21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 Оценка качества кадрового обеспечения</w:t>
      </w:r>
    </w:p>
    <w:p w:rsidR="00CA6A21" w:rsidRPr="00C37C7A" w:rsidRDefault="00CA6A21" w:rsidP="00233C68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Детский сад укомплектован педагогами на 100 процентов согласно штатному расписанию. Всего работают 2</w:t>
      </w:r>
      <w:r w:rsidR="00C449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человек</w:t>
      </w:r>
      <w:r w:rsidR="00C449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Педагогический коллектив детского сада насчитывает 6 специалистов. </w:t>
      </w:r>
    </w:p>
    <w:p w:rsidR="00CA6A21" w:rsidRPr="00C37C7A" w:rsidRDefault="00CA6A21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Кур</w:t>
      </w:r>
      <w:r w:rsidR="0067626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сы повышения квалификации в 202</w:t>
      </w:r>
      <w:r w:rsidR="009B41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773C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прошли </w:t>
      </w:r>
      <w:r w:rsidR="00A452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работников детского сада, из них </w:t>
      </w:r>
      <w:r w:rsidR="002853E2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 педагогов.</w:t>
      </w:r>
      <w:r w:rsidR="00C32307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</w:t>
      </w:r>
      <w:r w:rsidR="004737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19.</w:t>
      </w:r>
      <w:r w:rsidR="00C32307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4737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</w:t>
      </w:r>
      <w:r w:rsidR="00C32307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4737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C32307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1 воспитатель прошел профессиональную переподготовку в ООО «</w:t>
      </w:r>
      <w:r w:rsidR="004737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Центр повышения квалификации и переподготовки «Луч знаний»»</w:t>
      </w:r>
      <w:r w:rsidR="00C32307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программе «</w:t>
      </w:r>
      <w:r w:rsidR="004737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Воспитание детей дошкольного возраста».</w:t>
      </w:r>
    </w:p>
    <w:p w:rsidR="00CA6A21" w:rsidRPr="00A218BC" w:rsidRDefault="00CA6A21" w:rsidP="00C37C7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18BC">
        <w:rPr>
          <w:rFonts w:ascii="Times New Roman" w:hAnsi="Times New Roman" w:cs="Times New Roman"/>
          <w:b/>
          <w:i/>
          <w:sz w:val="28"/>
          <w:szCs w:val="28"/>
        </w:rPr>
        <w:t>Стаж педагогических работников</w:t>
      </w:r>
    </w:p>
    <w:tbl>
      <w:tblPr>
        <w:tblStyle w:val="a9"/>
        <w:tblW w:w="14425" w:type="dxa"/>
        <w:tblLook w:val="04A0"/>
      </w:tblPr>
      <w:tblGrid>
        <w:gridCol w:w="1879"/>
        <w:gridCol w:w="1605"/>
        <w:gridCol w:w="2578"/>
        <w:gridCol w:w="4252"/>
        <w:gridCol w:w="2910"/>
        <w:gridCol w:w="1201"/>
      </w:tblGrid>
      <w:tr w:rsidR="001E5699" w:rsidRPr="00C37C7A" w:rsidTr="001E5699">
        <w:trPr>
          <w:trHeight w:val="315"/>
        </w:trPr>
        <w:tc>
          <w:tcPr>
            <w:tcW w:w="1879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E5699" w:rsidRPr="00C37C7A" w:rsidRDefault="001E5699" w:rsidP="001E56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 5 л.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5-10 л.</w:t>
            </w:r>
          </w:p>
        </w:tc>
        <w:tc>
          <w:tcPr>
            <w:tcW w:w="4252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10-15 л.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15-20 л.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E5699" w:rsidRPr="00C37C7A" w:rsidRDefault="001E5699" w:rsidP="001E56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 л. и более</w:t>
            </w:r>
          </w:p>
        </w:tc>
      </w:tr>
      <w:tr w:rsidR="001E5699" w:rsidRPr="00C37C7A" w:rsidTr="001E5699">
        <w:trPr>
          <w:trHeight w:val="330"/>
        </w:trPr>
        <w:tc>
          <w:tcPr>
            <w:tcW w:w="1879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E5699" w:rsidRPr="00C37C7A" w:rsidRDefault="001E5699" w:rsidP="001E56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E5699" w:rsidRPr="00C37C7A" w:rsidRDefault="001E5699" w:rsidP="001E56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E5699" w:rsidRPr="00C37C7A" w:rsidTr="001E5699">
        <w:trPr>
          <w:trHeight w:val="330"/>
        </w:trPr>
        <w:tc>
          <w:tcPr>
            <w:tcW w:w="1879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E5699" w:rsidRPr="00C37C7A" w:rsidRDefault="001E5699" w:rsidP="001E56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37C7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E5699" w:rsidRPr="00C37C7A" w:rsidRDefault="001E5699" w:rsidP="001E56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1E5699" w:rsidRPr="00C37C7A" w:rsidTr="001E5699">
        <w:trPr>
          <w:trHeight w:val="330"/>
        </w:trPr>
        <w:tc>
          <w:tcPr>
            <w:tcW w:w="1879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78" w:type="dxa"/>
            <w:tcBorders>
              <w:lef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910" w:type="dxa"/>
            <w:tcBorders>
              <w:righ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1E5699" w:rsidRPr="00C37C7A" w:rsidRDefault="001E5699" w:rsidP="00C37C7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2853E2" w:rsidRPr="00C37C7A" w:rsidRDefault="002853E2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CA6A21" w:rsidRPr="00C37C7A" w:rsidRDefault="00C32307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 итогам 202</w:t>
      </w:r>
      <w:r w:rsidR="00644242" w:rsidRPr="0064424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</w:t>
      </w:r>
      <w:r w:rsidR="00CA6A21" w:rsidRPr="00C37C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года детский сад работает по профессиональному стандарту. </w:t>
      </w:r>
      <w:r w:rsidR="004C60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</w:t>
      </w:r>
      <w:r w:rsidR="00CA6A21" w:rsidRPr="00C37C7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оспитатели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 «Педагог».</w:t>
      </w:r>
    </w:p>
    <w:p w:rsidR="00CA6A21" w:rsidRPr="00C37C7A" w:rsidRDefault="00C32307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4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</w:t>
      </w: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442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6A21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442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6A21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на</w:t>
      </w:r>
      <w:r w:rsidR="00DC6297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воспитателя </w:t>
      </w:r>
      <w:r w:rsidR="00CA6A21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 освоивш</w:t>
      </w:r>
      <w:r w:rsidR="00DC6297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proofErr w:type="gramStart"/>
      <w:r w:rsidR="00DC6297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программе</w:t>
      </w:r>
      <w:proofErr w:type="gramEnd"/>
      <w:r w:rsidR="00DC6297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</w:t>
      </w:r>
      <w:r w:rsidR="00CA6A21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по направлению п</w:t>
      </w:r>
      <w:r w:rsidR="00DC6297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одготовки «</w:t>
      </w:r>
      <w:r w:rsidR="00644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Гостиничный сервис</w:t>
      </w:r>
      <w:r w:rsidR="00CA6A21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позволило восполнить дефицит кадров.</w:t>
      </w:r>
      <w:r w:rsidR="0064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 планирует пройти курсы переподготовки по направлению «Воспитатель детей дошкольного возраста».</w:t>
      </w:r>
    </w:p>
    <w:p w:rsidR="001435FB" w:rsidRDefault="001435FB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861E6" w:rsidRPr="00E36084" w:rsidRDefault="00B861E6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360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педагогов в семинарах района:</w:t>
      </w:r>
    </w:p>
    <w:p w:rsidR="00B861E6" w:rsidRDefault="00B861E6" w:rsidP="00B861E6">
      <w:pPr>
        <w:pStyle w:val="a6"/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Практико-ориентированный семинар для воспитателей ДОУ «Формирование опыта познавательной инициативы и самостоятельности старших дошкольников в процессе опытно-экспериментальной деятельности» (на базе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«Подснежник»)</w:t>
      </w:r>
      <w:r w:rsidR="009C7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1E6" w:rsidRDefault="00B861E6" w:rsidP="00B861E6">
      <w:pPr>
        <w:pStyle w:val="a6"/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«Использование инновационных технологий для развития детской инициативы и самостоятельности в традициях и укладе группы» (на базе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Ая-ганга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9C7F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5C9" w:rsidRDefault="005275B7" w:rsidP="00B861E6">
      <w:pPr>
        <w:pStyle w:val="a6"/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Районный методический семинар учит</w:t>
      </w:r>
      <w:r w:rsidR="009C7F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первых классов и </w:t>
      </w:r>
      <w:r w:rsidR="0014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дошкольных учреждений «Преемственность между дошкольным и начальным образованием как одно из обязательных условий непрерывного образования детей. Современные подходы к реализации преемственности»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базе </w:t>
      </w:r>
      <w:r w:rsidR="009C7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 w:rsidR="009C7F8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Бичурская</w:t>
      </w:r>
      <w:proofErr w:type="spellEnd"/>
      <w:r w:rsidR="009C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№5).</w:t>
      </w:r>
    </w:p>
    <w:p w:rsidR="009C7F8D" w:rsidRDefault="00CA5F62" w:rsidP="00B861E6">
      <w:pPr>
        <w:pStyle w:val="a6"/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математических представлений у дошкольников в организованной образовательной деятельности» (на базе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«Полянка»)</w:t>
      </w:r>
    </w:p>
    <w:p w:rsidR="00E5716B" w:rsidRDefault="00E5716B" w:rsidP="00E5716B">
      <w:pPr>
        <w:pStyle w:val="a6"/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в режимных моментах детского сада» (на базе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«Полянка»)</w:t>
      </w:r>
    </w:p>
    <w:p w:rsidR="001435FB" w:rsidRPr="003775A2" w:rsidRDefault="00DC6297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A2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</w:t>
      </w:r>
      <w:r w:rsidR="00644242" w:rsidRPr="003775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35FB" w:rsidRPr="0037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педагоги Детского сада приняли участие</w:t>
      </w:r>
      <w:r w:rsidR="00DE4523" w:rsidRPr="0037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4523" w:rsidRPr="00377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435FB" w:rsidRPr="003775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090" w:rsidRDefault="001435FB" w:rsidP="00C37C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КПК</w:t>
      </w:r>
      <w:r w:rsidR="004C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4C6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DC6297" w:rsidRPr="00C37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5FB" w:rsidRDefault="004C6090" w:rsidP="004C6090">
      <w:pPr>
        <w:pStyle w:val="a6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9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детей с ОВЗ»</w:t>
      </w:r>
    </w:p>
    <w:p w:rsidR="004C6090" w:rsidRDefault="004C6090" w:rsidP="004C6090">
      <w:pPr>
        <w:pStyle w:val="a6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первой помощи в образовательной организации»</w:t>
      </w:r>
    </w:p>
    <w:p w:rsidR="004C6090" w:rsidRPr="004C6090" w:rsidRDefault="004C6090" w:rsidP="004C609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090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spellStart"/>
      <w:r w:rsidRPr="004C6090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4C6090">
        <w:rPr>
          <w:rFonts w:ascii="Times New Roman" w:hAnsi="Times New Roman" w:cs="Times New Roman"/>
          <w:sz w:val="28"/>
          <w:szCs w:val="28"/>
        </w:rPr>
        <w:t xml:space="preserve"> мышления на уроках музыки и музыкальных занятиях как элемента функциональной грамотности обучающихся»</w:t>
      </w:r>
    </w:p>
    <w:p w:rsidR="004C6090" w:rsidRPr="004C6090" w:rsidRDefault="004C6090" w:rsidP="004C609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090">
        <w:rPr>
          <w:rFonts w:ascii="Times New Roman" w:hAnsi="Times New Roman" w:cs="Times New Roman"/>
          <w:sz w:val="28"/>
          <w:szCs w:val="28"/>
        </w:rPr>
        <w:t>«Организация цифровой образовательной среды в дошкольной образовательной организации»</w:t>
      </w:r>
    </w:p>
    <w:p w:rsidR="004C6090" w:rsidRPr="004C6090" w:rsidRDefault="004C6090" w:rsidP="004C609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090">
        <w:rPr>
          <w:rFonts w:ascii="Times New Roman" w:hAnsi="Times New Roman" w:cs="Times New Roman"/>
          <w:sz w:val="28"/>
          <w:szCs w:val="28"/>
        </w:rPr>
        <w:t xml:space="preserve">«Организация сотрудничества детского сада с родителями в условиях  ФОП </w:t>
      </w:r>
      <w:proofErr w:type="gramStart"/>
      <w:r w:rsidRPr="004C60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6090">
        <w:rPr>
          <w:rFonts w:ascii="Times New Roman" w:hAnsi="Times New Roman" w:cs="Times New Roman"/>
          <w:sz w:val="28"/>
          <w:szCs w:val="28"/>
        </w:rPr>
        <w:t>»</w:t>
      </w:r>
    </w:p>
    <w:p w:rsidR="004C6090" w:rsidRPr="004C6090" w:rsidRDefault="004C6090" w:rsidP="004C609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090">
        <w:rPr>
          <w:rFonts w:ascii="Times New Roman" w:hAnsi="Times New Roman" w:cs="Times New Roman"/>
          <w:sz w:val="28"/>
          <w:szCs w:val="28"/>
        </w:rPr>
        <w:t>«Мотивирующая образовательная среда детского сада как система условий эмоционального благополучия дошкольников и профилактики развития деструктивных поведений в переходном и подростковом периоде»</w:t>
      </w:r>
    </w:p>
    <w:p w:rsidR="004C6090" w:rsidRPr="004C6090" w:rsidRDefault="004C6090" w:rsidP="004C6090">
      <w:pPr>
        <w:pStyle w:val="a6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6090">
        <w:rPr>
          <w:rFonts w:ascii="Times New Roman" w:hAnsi="Times New Roman" w:cs="Times New Roman"/>
          <w:sz w:val="28"/>
          <w:szCs w:val="28"/>
        </w:rPr>
        <w:t xml:space="preserve">«Организация сотрудничества детского сада с родителями в условиях реализации ФОП </w:t>
      </w:r>
      <w:proofErr w:type="gramStart"/>
      <w:r w:rsidRPr="004C60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C6090">
        <w:rPr>
          <w:rFonts w:ascii="Times New Roman" w:hAnsi="Times New Roman" w:cs="Times New Roman"/>
          <w:sz w:val="28"/>
          <w:szCs w:val="28"/>
        </w:rPr>
        <w:t>»</w:t>
      </w:r>
    </w:p>
    <w:p w:rsidR="004C6090" w:rsidRDefault="00670199" w:rsidP="004C6090">
      <w:pPr>
        <w:pStyle w:val="a6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грамотность»</w:t>
      </w:r>
    </w:p>
    <w:p w:rsidR="00670199" w:rsidRPr="001E6BDF" w:rsidRDefault="00670199" w:rsidP="004C6090">
      <w:pPr>
        <w:pStyle w:val="a6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 младшего дошкольного возраста»</w:t>
      </w:r>
    </w:p>
    <w:p w:rsidR="001E6BDF" w:rsidRDefault="001E6BDF" w:rsidP="004C6090">
      <w:pPr>
        <w:pStyle w:val="a6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«Применение художественных материалов и новых технологий в детском творчестве»</w:t>
      </w:r>
    </w:p>
    <w:p w:rsidR="001E6BDF" w:rsidRPr="004C6090" w:rsidRDefault="001E6BDF" w:rsidP="004C6090">
      <w:pPr>
        <w:pStyle w:val="a6"/>
        <w:numPr>
          <w:ilvl w:val="0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«Дистанционный куратор образовательных, просветительских, социально значимых проектов»</w:t>
      </w:r>
    </w:p>
    <w:p w:rsidR="004C6090" w:rsidRDefault="00AE21F6" w:rsidP="00C37C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СЕМИНАРЫ:</w:t>
      </w:r>
    </w:p>
    <w:p w:rsidR="00AE21F6" w:rsidRPr="00AE21F6" w:rsidRDefault="00AE21F6" w:rsidP="00AE21F6">
      <w:pPr>
        <w:pStyle w:val="a6"/>
        <w:numPr>
          <w:ilvl w:val="0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F6">
        <w:rPr>
          <w:rFonts w:ascii="Times New Roman" w:hAnsi="Times New Roman" w:cs="Times New Roman"/>
          <w:sz w:val="28"/>
        </w:rPr>
        <w:t>Республиканский семинар «Душа народа: проникновение культур»</w:t>
      </w:r>
      <w:r>
        <w:rPr>
          <w:rFonts w:ascii="Times New Roman" w:hAnsi="Times New Roman" w:cs="Times New Roman"/>
          <w:sz w:val="28"/>
        </w:rPr>
        <w:t>;</w:t>
      </w:r>
    </w:p>
    <w:p w:rsidR="00AE21F6" w:rsidRPr="00AE21F6" w:rsidRDefault="00AE21F6" w:rsidP="00AE21F6">
      <w:pPr>
        <w:pStyle w:val="a6"/>
        <w:numPr>
          <w:ilvl w:val="0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Республиканский семинар «Музыкально-эстетическое воспитание детей дошкольного возраста: современные вызовы»;</w:t>
      </w:r>
    </w:p>
    <w:p w:rsidR="00AE21F6" w:rsidRPr="00AE21F6" w:rsidRDefault="00877E8B" w:rsidP="00AE21F6">
      <w:pPr>
        <w:pStyle w:val="a6"/>
        <w:numPr>
          <w:ilvl w:val="0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Городской семинар в рамках реализации плана работы муниципальных методических объединений «Образовательные технологии в ДОО»</w:t>
      </w:r>
    </w:p>
    <w:p w:rsidR="000C0D40" w:rsidRDefault="00AE21F6" w:rsidP="00C37C7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 w:rsidR="000C0D40" w:rsidRPr="00C37C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21F6" w:rsidRPr="00670199" w:rsidRDefault="00AE21F6" w:rsidP="00AE21F6">
      <w:pPr>
        <w:pStyle w:val="a6"/>
        <w:numPr>
          <w:ilvl w:val="0"/>
          <w:numId w:val="3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1F6">
        <w:rPr>
          <w:rFonts w:ascii="Times New Roman" w:hAnsi="Times New Roman" w:cs="Times New Roman"/>
          <w:sz w:val="28"/>
        </w:rPr>
        <w:t>Республиканская Конференция педагогических работников дошкольного образования ДОО РБ, посвященная Дню воспитателя и всех дошкольных работников и 90-летию ГАУ ДПО РБ «БРИОП» «Профессии прекрасней нет на свете…»</w:t>
      </w:r>
      <w:r w:rsidR="00F1755B">
        <w:rPr>
          <w:rFonts w:ascii="Times New Roman" w:hAnsi="Times New Roman" w:cs="Times New Roman"/>
          <w:sz w:val="28"/>
        </w:rPr>
        <w:t>.</w:t>
      </w:r>
    </w:p>
    <w:p w:rsidR="00670199" w:rsidRPr="00AE21F6" w:rsidRDefault="00E82C6C" w:rsidP="00AE21F6">
      <w:pPr>
        <w:pStyle w:val="a6"/>
        <w:numPr>
          <w:ilvl w:val="0"/>
          <w:numId w:val="33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Всероссийская н</w:t>
      </w:r>
      <w:r w:rsidR="00670199">
        <w:rPr>
          <w:rFonts w:ascii="Times New Roman" w:hAnsi="Times New Roman" w:cs="Times New Roman"/>
          <w:sz w:val="28"/>
        </w:rPr>
        <w:t>аучно-пра</w:t>
      </w:r>
      <w:r>
        <w:rPr>
          <w:rFonts w:ascii="Times New Roman" w:hAnsi="Times New Roman" w:cs="Times New Roman"/>
          <w:sz w:val="28"/>
        </w:rPr>
        <w:t>к</w:t>
      </w:r>
      <w:r w:rsidR="00670199">
        <w:rPr>
          <w:rFonts w:ascii="Times New Roman" w:hAnsi="Times New Roman" w:cs="Times New Roman"/>
          <w:sz w:val="28"/>
        </w:rPr>
        <w:t xml:space="preserve">тическая конференция </w:t>
      </w:r>
      <w:r w:rsidR="00FD1B46">
        <w:rPr>
          <w:rFonts w:ascii="Times New Roman" w:hAnsi="Times New Roman" w:cs="Times New Roman"/>
          <w:sz w:val="28"/>
        </w:rPr>
        <w:t xml:space="preserve">«Воспитание дошкольников </w:t>
      </w:r>
      <w:r w:rsidR="0064251A">
        <w:rPr>
          <w:rFonts w:ascii="Times New Roman" w:hAnsi="Times New Roman" w:cs="Times New Roman"/>
          <w:sz w:val="28"/>
        </w:rPr>
        <w:t>на основе традиционных духовно-</w:t>
      </w:r>
      <w:r w:rsidR="00FD1B46">
        <w:rPr>
          <w:rFonts w:ascii="Times New Roman" w:hAnsi="Times New Roman" w:cs="Times New Roman"/>
          <w:sz w:val="28"/>
        </w:rPr>
        <w:t>нравственных ценностей»</w:t>
      </w:r>
      <w:r w:rsidR="00F1755B">
        <w:rPr>
          <w:rFonts w:ascii="Times New Roman" w:hAnsi="Times New Roman" w:cs="Times New Roman"/>
          <w:sz w:val="28"/>
        </w:rPr>
        <w:t>.</w:t>
      </w:r>
    </w:p>
    <w:p w:rsidR="00026A81" w:rsidRPr="00C37C7A" w:rsidRDefault="00026A81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Оценка учебно-методического и библиотечно-информационного обеспечения</w:t>
      </w:r>
    </w:p>
    <w:p w:rsidR="00026A81" w:rsidRPr="00C37C7A" w:rsidRDefault="00026A81" w:rsidP="00C37C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7A">
        <w:rPr>
          <w:rFonts w:ascii="Times New Roman" w:hAnsi="Times New Roman" w:cs="Times New Roman"/>
          <w:sz w:val="28"/>
          <w:szCs w:val="28"/>
        </w:rPr>
        <w:t>В Детском саду библиотека является составной частью методической службы.</w:t>
      </w:r>
      <w:r w:rsidRPr="00C37C7A">
        <w:rPr>
          <w:rFonts w:ascii="Times New Roman" w:hAnsi="Times New Roman" w:cs="Times New Roman"/>
          <w:sz w:val="28"/>
          <w:szCs w:val="28"/>
        </w:rPr>
        <w:br/>
        <w:t>Библиотечный фонд располагается в группах детского сада. Библиотечный фонд представлен методической литературой по всем образовательным областям основной 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B32785" w:rsidRPr="00C37C7A" w:rsidRDefault="00026A81" w:rsidP="00C37C7A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37C7A">
        <w:rPr>
          <w:rFonts w:ascii="Times New Roman" w:hAnsi="Times New Roman" w:cs="Times New Roman"/>
          <w:sz w:val="28"/>
          <w:szCs w:val="28"/>
        </w:rPr>
        <w:t>В 202</w:t>
      </w:r>
      <w:r w:rsidR="008E3A61">
        <w:rPr>
          <w:rFonts w:ascii="Times New Roman" w:hAnsi="Times New Roman" w:cs="Times New Roman"/>
          <w:sz w:val="28"/>
          <w:szCs w:val="28"/>
        </w:rPr>
        <w:t>4</w:t>
      </w:r>
      <w:r w:rsidRPr="00C37C7A">
        <w:rPr>
          <w:rFonts w:ascii="Times New Roman" w:hAnsi="Times New Roman" w:cs="Times New Roman"/>
          <w:sz w:val="28"/>
          <w:szCs w:val="28"/>
        </w:rPr>
        <w:t xml:space="preserve"> году Детский сад пополнил учебно-методический комплект</w:t>
      </w:r>
      <w:r w:rsidR="00B32785" w:rsidRPr="00C37C7A">
        <w:rPr>
          <w:rFonts w:ascii="Times New Roman" w:hAnsi="Times New Roman" w:cs="Times New Roman"/>
          <w:sz w:val="28"/>
          <w:szCs w:val="28"/>
        </w:rPr>
        <w:t xml:space="preserve"> </w:t>
      </w:r>
      <w:r w:rsidRPr="00C37C7A">
        <w:rPr>
          <w:rFonts w:ascii="Times New Roman" w:hAnsi="Times New Roman" w:cs="Times New Roman"/>
          <w:sz w:val="28"/>
          <w:szCs w:val="28"/>
        </w:rPr>
        <w:t xml:space="preserve">в соответствии с ФГОС. </w:t>
      </w:r>
    </w:p>
    <w:p w:rsidR="00026A81" w:rsidRPr="007337D7" w:rsidRDefault="001D7DDB" w:rsidP="00C37C7A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337D7">
        <w:rPr>
          <w:rFonts w:ascii="Times New Roman" w:hAnsi="Times New Roman" w:cs="Times New Roman"/>
          <w:sz w:val="28"/>
          <w:szCs w:val="28"/>
        </w:rPr>
        <w:t xml:space="preserve">Приобрели, изготовили </w:t>
      </w:r>
      <w:r w:rsidR="00026A81" w:rsidRPr="007337D7">
        <w:rPr>
          <w:rFonts w:ascii="Times New Roman" w:hAnsi="Times New Roman" w:cs="Times New Roman"/>
          <w:sz w:val="28"/>
          <w:szCs w:val="28"/>
        </w:rPr>
        <w:t>наглядно-дидактические пособия:</w:t>
      </w:r>
    </w:p>
    <w:p w:rsidR="008E3A61" w:rsidRPr="00874C33" w:rsidRDefault="00CE20E2" w:rsidP="00874C33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C33">
        <w:rPr>
          <w:rFonts w:ascii="Times New Roman" w:hAnsi="Times New Roman" w:cs="Times New Roman"/>
          <w:sz w:val="28"/>
          <w:szCs w:val="28"/>
        </w:rPr>
        <w:t>Д/и: «Занимательные цифры», «Неофициальные символы России», «Одень куклу в национальный костюм», «Безопасная дорога», «Мой, моя, мое, мои», «Составь предложение», «Стихотворение по схеме»</w:t>
      </w:r>
      <w:r w:rsidR="00A44E5D" w:rsidRPr="00874C33">
        <w:rPr>
          <w:rFonts w:ascii="Times New Roman" w:hAnsi="Times New Roman" w:cs="Times New Roman"/>
          <w:sz w:val="28"/>
          <w:szCs w:val="28"/>
        </w:rPr>
        <w:t>, «Собери флаг»</w:t>
      </w:r>
      <w:r w:rsidR="00791D62" w:rsidRPr="00874C33">
        <w:rPr>
          <w:rFonts w:ascii="Times New Roman" w:hAnsi="Times New Roman" w:cs="Times New Roman"/>
          <w:sz w:val="28"/>
          <w:szCs w:val="28"/>
        </w:rPr>
        <w:t>, «Природные чудеса России», «Достопримечательности России»</w:t>
      </w:r>
      <w:r w:rsidR="00A26EC1" w:rsidRPr="00874C33">
        <w:rPr>
          <w:rFonts w:ascii="Times New Roman" w:hAnsi="Times New Roman" w:cs="Times New Roman"/>
          <w:sz w:val="28"/>
          <w:szCs w:val="28"/>
        </w:rPr>
        <w:t>, «Профессии», «Часть и целое», «Математическое лукошко», «Одень девочку и мальчика»</w:t>
      </w:r>
      <w:r w:rsidR="00874C33" w:rsidRPr="00874C33">
        <w:rPr>
          <w:rFonts w:ascii="Times New Roman" w:hAnsi="Times New Roman" w:cs="Times New Roman"/>
          <w:sz w:val="28"/>
          <w:szCs w:val="28"/>
        </w:rPr>
        <w:t>, «Если малыш поранился»</w:t>
      </w:r>
      <w:r w:rsidR="00874C33">
        <w:rPr>
          <w:rFonts w:ascii="Times New Roman" w:hAnsi="Times New Roman" w:cs="Times New Roman"/>
          <w:sz w:val="28"/>
          <w:szCs w:val="28"/>
        </w:rPr>
        <w:t xml:space="preserve"> </w:t>
      </w:r>
      <w:r w:rsidR="00A26EC1" w:rsidRPr="00874C33">
        <w:rPr>
          <w:rFonts w:ascii="Times New Roman" w:hAnsi="Times New Roman" w:cs="Times New Roman"/>
          <w:sz w:val="28"/>
          <w:szCs w:val="28"/>
        </w:rPr>
        <w:t xml:space="preserve">и т.д. </w:t>
      </w:r>
      <w:proofErr w:type="gramEnd"/>
    </w:p>
    <w:p w:rsidR="001D7DDB" w:rsidRDefault="001D7DDB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настольные игры</w:t>
      </w:r>
    </w:p>
    <w:p w:rsidR="00CE20E2" w:rsidRDefault="00CE20E2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Папки-передвижки, иллюстрации, картотеки, книги по патриотическому воспитанию,</w:t>
      </w:r>
      <w:r w:rsidR="001D7DDB">
        <w:rPr>
          <w:rFonts w:ascii="Times New Roman" w:hAnsi="Times New Roman" w:cs="Times New Roman"/>
          <w:sz w:val="28"/>
          <w:szCs w:val="28"/>
        </w:rPr>
        <w:t xml:space="preserve"> сенсорному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938">
        <w:rPr>
          <w:rFonts w:ascii="Times New Roman" w:hAnsi="Times New Roman" w:cs="Times New Roman"/>
          <w:sz w:val="28"/>
          <w:szCs w:val="28"/>
        </w:rPr>
        <w:t xml:space="preserve">физическому развитию, </w:t>
      </w:r>
      <w:r>
        <w:rPr>
          <w:rFonts w:ascii="Times New Roman" w:hAnsi="Times New Roman" w:cs="Times New Roman"/>
          <w:sz w:val="28"/>
          <w:szCs w:val="28"/>
        </w:rPr>
        <w:t>ПДД, ЗОЖ, коммуникативному воспитанию.</w:t>
      </w:r>
    </w:p>
    <w:p w:rsidR="001D7DDB" w:rsidRDefault="001D7DDB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«Моя Родина-Россия</w:t>
      </w:r>
      <w:r w:rsidR="00822A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0938" w:rsidRDefault="004B0938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Обручи, маты, ортопедическая дорожка</w:t>
      </w:r>
      <w:r w:rsidR="00FE6021">
        <w:rPr>
          <w:rFonts w:ascii="Times New Roman" w:hAnsi="Times New Roman" w:cs="Times New Roman"/>
          <w:sz w:val="28"/>
          <w:szCs w:val="28"/>
        </w:rPr>
        <w:t>.</w:t>
      </w:r>
    </w:p>
    <w:p w:rsidR="00A44E5D" w:rsidRDefault="00A44E5D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Картотека «Здоровое питание»</w:t>
      </w:r>
      <w:r w:rsidR="005161F0">
        <w:rPr>
          <w:rFonts w:ascii="Times New Roman" w:hAnsi="Times New Roman" w:cs="Times New Roman"/>
          <w:sz w:val="28"/>
          <w:szCs w:val="28"/>
        </w:rPr>
        <w:t>, «Гимнастика после сна», «Пальчиковые игры», «Артикуляционная гимнастика» и т.д.</w:t>
      </w:r>
    </w:p>
    <w:p w:rsidR="00A44E5D" w:rsidRDefault="00A44E5D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сказок</w:t>
      </w:r>
      <w:r w:rsidR="006A4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E5D" w:rsidRDefault="00CA6C3E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костюмов к театрализации сказок «Гуси-лебеди</w:t>
      </w:r>
      <w:r w:rsidR="00EB2B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Зающкина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="00A26EC1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B127DE" w:rsidRDefault="00B127DE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 «Гуси-лебеди»</w:t>
      </w:r>
    </w:p>
    <w:p w:rsidR="00B127DE" w:rsidRDefault="00B127DE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Вертолеты, машины, куклы, резиновые игрушки, фрукты и овощи</w:t>
      </w:r>
      <w:r w:rsidR="00874C3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127DE" w:rsidRDefault="00B127DE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 «Школьные принадлежности»</w:t>
      </w:r>
      <w:r w:rsidR="00A26EC1">
        <w:rPr>
          <w:rFonts w:ascii="Times New Roman" w:hAnsi="Times New Roman" w:cs="Times New Roman"/>
          <w:sz w:val="28"/>
          <w:szCs w:val="28"/>
        </w:rPr>
        <w:t>.</w:t>
      </w:r>
    </w:p>
    <w:p w:rsidR="00A26EC1" w:rsidRDefault="00A26EC1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Домино «Жили у бабуси</w:t>
      </w:r>
      <w:r w:rsidR="00874C33">
        <w:rPr>
          <w:rFonts w:ascii="Times New Roman" w:hAnsi="Times New Roman" w:cs="Times New Roman"/>
          <w:sz w:val="28"/>
          <w:szCs w:val="28"/>
        </w:rPr>
        <w:t>»</w:t>
      </w:r>
    </w:p>
    <w:p w:rsidR="00A26EC1" w:rsidRDefault="00A26EC1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Карнавальные наборы «Весна», «Петрушка».</w:t>
      </w:r>
    </w:p>
    <w:p w:rsidR="00A26EC1" w:rsidRDefault="00A26EC1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Конструктор «Лошадка, «Изучаем профессии», «Транспорт»,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Фикси-пикси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«Автотранспорт»</w:t>
      </w:r>
    </w:p>
    <w:p w:rsidR="00A26EC1" w:rsidRPr="008E3A61" w:rsidRDefault="00A26EC1" w:rsidP="008E3A61">
      <w:pPr>
        <w:pStyle w:val="a6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Кукольная мебель «Спальня».</w:t>
      </w:r>
    </w:p>
    <w:p w:rsidR="00026A81" w:rsidRPr="00C37C7A" w:rsidRDefault="00026A81" w:rsidP="00C37C7A">
      <w:pPr>
        <w:spacing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37C7A">
        <w:rPr>
          <w:rFonts w:ascii="Times New Roman" w:hAnsi="Times New Roman" w:cs="Times New Roman"/>
          <w:sz w:val="28"/>
          <w:szCs w:val="28"/>
        </w:rPr>
        <w:t>Оборудование и методическое оснащение достаточно для реализации образовательных программ.  Созданы условия для возможности организации совместной деятельности педагогов. Однако недостаточное оснащение техническим и компьютерным оборудованием.</w:t>
      </w:r>
    </w:p>
    <w:p w:rsidR="00C010BC" w:rsidRPr="00C37C7A" w:rsidRDefault="00C010BC" w:rsidP="00C37C7A">
      <w:pPr>
        <w:spacing w:after="225" w:line="240" w:lineRule="auto"/>
        <w:ind w:firstLine="4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декабре 202</w:t>
      </w:r>
      <w:r w:rsidR="003775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в результате мониторинга инфраструктуры Детского сада выявили пожелания со стороны воспитателей и родителей (законных представителей) обновить дидактические пособия</w:t>
      </w:r>
      <w:r w:rsidR="003775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развивающие игры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Закупку необходимых материалов запланировали на 202</w:t>
      </w:r>
      <w:r w:rsidR="003775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года.</w:t>
      </w:r>
    </w:p>
    <w:p w:rsidR="00C82CE2" w:rsidRPr="00C37C7A" w:rsidRDefault="00C82CE2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Оценка материально-технической базы</w:t>
      </w:r>
    </w:p>
    <w:p w:rsidR="00C82CE2" w:rsidRPr="00C37C7A" w:rsidRDefault="00C82CE2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C82CE2" w:rsidRPr="00C37C7A" w:rsidRDefault="00C82CE2" w:rsidP="00C37C7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групповые помещения — 4;</w:t>
      </w:r>
    </w:p>
    <w:p w:rsidR="00C82CE2" w:rsidRPr="00C37C7A" w:rsidRDefault="00C82CE2" w:rsidP="00C37C7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кабинет заведующего — 1;</w:t>
      </w:r>
    </w:p>
    <w:p w:rsidR="00C82CE2" w:rsidRPr="00C37C7A" w:rsidRDefault="00C82CE2" w:rsidP="00C37C7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методический кабинет — 1;</w:t>
      </w:r>
    </w:p>
    <w:p w:rsidR="00C82CE2" w:rsidRPr="00C37C7A" w:rsidRDefault="00C82CE2" w:rsidP="00C37C7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пищеблок — 1;</w:t>
      </w:r>
    </w:p>
    <w:p w:rsidR="00C82CE2" w:rsidRPr="00C37C7A" w:rsidRDefault="00C82CE2" w:rsidP="00C37C7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прачечная — 1;</w:t>
      </w:r>
    </w:p>
    <w:p w:rsidR="00C82CE2" w:rsidRPr="00C37C7A" w:rsidRDefault="00C82CE2" w:rsidP="00C37C7A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медицинский кабинет — 1.</w:t>
      </w:r>
    </w:p>
    <w:p w:rsidR="00C82CE2" w:rsidRPr="00C37C7A" w:rsidRDefault="00C82CE2" w:rsidP="00C37C7A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CE2" w:rsidRPr="00C37C7A" w:rsidRDefault="00C82CE2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82CE2" w:rsidRPr="00C37C7A" w:rsidRDefault="00C82CE2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202</w:t>
      </w:r>
      <w:r w:rsidR="00E50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Детский сад провел текущий ремонт 4 групповых комнат, 4 спальных помещений, </w:t>
      </w:r>
      <w:r w:rsidR="00AE0C51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 туалетов, 4 приемных, 4 моечных в групповых ячейках, 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коридоров, пищеблока, медкабинета, прачечной. </w:t>
      </w:r>
    </w:p>
    <w:p w:rsidR="00C82CE2" w:rsidRPr="00C37C7A" w:rsidRDefault="00C82CE2" w:rsidP="00C37C7A">
      <w:pPr>
        <w:spacing w:after="150" w:line="240" w:lineRule="auto"/>
        <w:ind w:firstLine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Материально-техническое состояние </w:t>
      </w:r>
      <w:r w:rsidR="00DF0990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Детского сада 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1F358A" w:rsidRPr="00C37C7A" w:rsidRDefault="001F358A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 Оценка функционирования внутренней системы оценки качества образования</w:t>
      </w:r>
    </w:p>
    <w:p w:rsidR="00E50562" w:rsidRDefault="001F358A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Детском саду утверждено </w:t>
      </w:r>
      <w:hyperlink r:id="rId11" w:anchor="/document/118/49757/" w:history="1">
        <w:r w:rsidRPr="00C37C7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положение о внутренней системе оценки качества образования</w:t>
        </w:r>
      </w:hyperlink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от </w:t>
      </w:r>
      <w:r w:rsidR="008561D8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9.0</w:t>
      </w:r>
      <w:r w:rsidR="008561D8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</w:t>
      </w:r>
      <w:r w:rsidR="008561D8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 г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Мониторинг качества образовательной деятельности в 202</w:t>
      </w:r>
      <w:r w:rsidR="00E50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 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году показал хорошую работу педагогического коллектива по всем показателям</w:t>
      </w:r>
      <w:r w:rsidR="00E505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3298C" w:rsidRPr="00C37C7A" w:rsidRDefault="001F358A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Состояние здоровья и физического развития воспитанников удовлетворительные. </w:t>
      </w:r>
    </w:p>
    <w:p w:rsidR="0013298C" w:rsidRPr="00C37C7A" w:rsidRDefault="00E50562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89</w:t>
      </w:r>
      <w:r w:rsidR="001F358A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298C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%</w:t>
      </w:r>
      <w:r w:rsidR="000143A8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 успешно освоили </w:t>
      </w:r>
      <w:r w:rsidR="001F358A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образовательную программу дошкольного образования в своей возрастной группе. </w:t>
      </w:r>
    </w:p>
    <w:p w:rsidR="0013298C" w:rsidRPr="00C37C7A" w:rsidRDefault="001F358A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Воспитанники подготовительной к школе группе показали </w:t>
      </w:r>
      <w:r w:rsidR="001F3E02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хорошие результаты 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готовности к школьному обучению. </w:t>
      </w:r>
    </w:p>
    <w:p w:rsidR="00D329AB" w:rsidRPr="0069693A" w:rsidRDefault="001F358A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6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 течение года воспитанники Детского сада успешно участвовали в </w:t>
      </w:r>
      <w:r w:rsidR="00993F86" w:rsidRPr="00696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мероприятиях </w:t>
      </w:r>
      <w:r w:rsidR="00D329AB" w:rsidRPr="00696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различного уровня</w:t>
      </w:r>
      <w:r w:rsidRPr="006969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E2480F" w:rsidRDefault="00D92F7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8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2480F">
        <w:rPr>
          <w:rFonts w:ascii="Times New Roman" w:hAnsi="Times New Roman" w:cs="Times New Roman"/>
          <w:sz w:val="28"/>
          <w:szCs w:val="28"/>
        </w:rPr>
        <w:t xml:space="preserve"> Межрегиональный фестиваль</w:t>
      </w:r>
      <w:r w:rsidR="00F04B61" w:rsidRPr="00E2480F">
        <w:rPr>
          <w:rFonts w:ascii="Times New Roman" w:hAnsi="Times New Roman" w:cs="Times New Roman"/>
          <w:sz w:val="28"/>
          <w:szCs w:val="28"/>
        </w:rPr>
        <w:t xml:space="preserve"> </w:t>
      </w:r>
      <w:r w:rsidRPr="00E2480F">
        <w:rPr>
          <w:rFonts w:ascii="Times New Roman" w:hAnsi="Times New Roman" w:cs="Times New Roman"/>
          <w:sz w:val="28"/>
          <w:szCs w:val="28"/>
        </w:rPr>
        <w:t xml:space="preserve">– конкурс «Великолепный Дракон – 2024», Диплом </w:t>
      </w:r>
      <w:r w:rsidRPr="00E248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480F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270A5A" w:rsidRPr="00E2480F">
        <w:rPr>
          <w:rFonts w:ascii="Times New Roman" w:hAnsi="Times New Roman" w:cs="Times New Roman"/>
          <w:sz w:val="28"/>
          <w:szCs w:val="28"/>
        </w:rPr>
        <w:t>;</w:t>
      </w:r>
    </w:p>
    <w:p w:rsidR="00D92F7A" w:rsidRPr="00E2480F" w:rsidRDefault="00270A5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80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2480F">
        <w:rPr>
          <w:rFonts w:ascii="Times New Roman" w:hAnsi="Times New Roman" w:cs="Times New Roman"/>
          <w:sz w:val="28"/>
          <w:szCs w:val="28"/>
        </w:rPr>
        <w:t>Образовариум</w:t>
      </w:r>
      <w:proofErr w:type="spellEnd"/>
      <w:r w:rsidR="00E2480F">
        <w:rPr>
          <w:rFonts w:ascii="Times New Roman" w:hAnsi="Times New Roman" w:cs="Times New Roman"/>
          <w:sz w:val="28"/>
          <w:szCs w:val="28"/>
        </w:rPr>
        <w:t>»</w:t>
      </w:r>
      <w:r w:rsidRPr="00E2480F">
        <w:rPr>
          <w:rFonts w:ascii="Times New Roman" w:hAnsi="Times New Roman" w:cs="Times New Roman"/>
          <w:sz w:val="28"/>
          <w:szCs w:val="28"/>
        </w:rPr>
        <w:t xml:space="preserve"> Олимпиада «Будем здоровы», 1 место;</w:t>
      </w:r>
    </w:p>
    <w:p w:rsidR="00270A5A" w:rsidRDefault="00270A5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5A">
        <w:rPr>
          <w:rFonts w:ascii="Times New Roman" w:hAnsi="Times New Roman" w:cs="Times New Roman"/>
          <w:sz w:val="28"/>
          <w:szCs w:val="28"/>
        </w:rPr>
        <w:t xml:space="preserve">Фестиваль детского творчества «Новогодняя феерия» (МКУ «Комитет по социальной политике и культуре МО </w:t>
      </w:r>
      <w:proofErr w:type="spellStart"/>
      <w:r w:rsidRPr="00270A5A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270A5A">
        <w:rPr>
          <w:rFonts w:ascii="Times New Roman" w:hAnsi="Times New Roman" w:cs="Times New Roman"/>
          <w:sz w:val="28"/>
          <w:szCs w:val="28"/>
        </w:rPr>
        <w:t xml:space="preserve"> район» Иркутская область РОО «Клуб – Учитель года Бурятии»),</w:t>
      </w:r>
      <w:r>
        <w:rPr>
          <w:rFonts w:ascii="Times New Roman" w:hAnsi="Times New Roman" w:cs="Times New Roman"/>
          <w:sz w:val="28"/>
          <w:szCs w:val="28"/>
        </w:rPr>
        <w:t xml:space="preserve"> 1 и </w:t>
      </w:r>
      <w:r w:rsidRPr="00270A5A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E8B" w:rsidRDefault="00877E8B" w:rsidP="00877E8B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</w:rPr>
      </w:pPr>
      <w:r w:rsidRPr="00877E8B">
        <w:rPr>
          <w:rFonts w:ascii="Times New Roman" w:hAnsi="Times New Roman" w:cs="Times New Roman"/>
          <w:sz w:val="28"/>
          <w:lang w:val="en-US"/>
        </w:rPr>
        <w:t>II</w:t>
      </w:r>
      <w:r w:rsidRPr="00877E8B">
        <w:rPr>
          <w:rFonts w:ascii="Times New Roman" w:hAnsi="Times New Roman" w:cs="Times New Roman"/>
          <w:sz w:val="28"/>
        </w:rPr>
        <w:t xml:space="preserve"> детский районный конкурс исполнителей русской народной песни «Ивановна»</w:t>
      </w:r>
      <w:r>
        <w:rPr>
          <w:rFonts w:ascii="Times New Roman" w:hAnsi="Times New Roman" w:cs="Times New Roman"/>
          <w:sz w:val="28"/>
        </w:rPr>
        <w:t xml:space="preserve"> </w:t>
      </w:r>
      <w:r w:rsidRPr="00877E8B">
        <w:rPr>
          <w:rFonts w:ascii="Times New Roman" w:hAnsi="Times New Roman" w:cs="Times New Roman"/>
          <w:sz w:val="28"/>
          <w:lang w:val="en-US"/>
        </w:rPr>
        <w:t>I</w:t>
      </w:r>
      <w:r w:rsidRPr="00877E8B">
        <w:rPr>
          <w:rFonts w:ascii="Times New Roman" w:hAnsi="Times New Roman" w:cs="Times New Roman"/>
          <w:sz w:val="28"/>
        </w:rPr>
        <w:t xml:space="preserve"> место, номинация «Соло»</w:t>
      </w:r>
      <w:r>
        <w:rPr>
          <w:rFonts w:ascii="Times New Roman" w:hAnsi="Times New Roman" w:cs="Times New Roman"/>
          <w:sz w:val="28"/>
        </w:rPr>
        <w:t>;</w:t>
      </w:r>
    </w:p>
    <w:p w:rsidR="00877E8B" w:rsidRPr="00877E8B" w:rsidRDefault="00877E8B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8B">
        <w:rPr>
          <w:rFonts w:ascii="Times New Roman" w:hAnsi="Times New Roman" w:cs="Times New Roman"/>
          <w:sz w:val="28"/>
          <w:lang w:val="en-US"/>
        </w:rPr>
        <w:t>II</w:t>
      </w:r>
      <w:r w:rsidRPr="00877E8B">
        <w:rPr>
          <w:rFonts w:ascii="Times New Roman" w:hAnsi="Times New Roman" w:cs="Times New Roman"/>
          <w:sz w:val="28"/>
        </w:rPr>
        <w:t xml:space="preserve"> детский районный конкурс исполнителей русской народной песни «Ивановна» </w:t>
      </w:r>
      <w:r w:rsidRPr="00877E8B">
        <w:rPr>
          <w:rFonts w:ascii="Times New Roman" w:hAnsi="Times New Roman" w:cs="Times New Roman"/>
          <w:sz w:val="28"/>
          <w:lang w:val="en-US"/>
        </w:rPr>
        <w:t>II</w:t>
      </w:r>
      <w:r w:rsidRPr="00877E8B">
        <w:rPr>
          <w:rFonts w:ascii="Times New Roman" w:hAnsi="Times New Roman" w:cs="Times New Roman"/>
          <w:sz w:val="28"/>
        </w:rPr>
        <w:t xml:space="preserve"> место, номинация «Ансамбль»</w:t>
      </w:r>
    </w:p>
    <w:p w:rsidR="00270A5A" w:rsidRPr="00877E8B" w:rsidRDefault="00270A5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E8B">
        <w:rPr>
          <w:rFonts w:ascii="Times New Roman" w:hAnsi="Times New Roman" w:cs="Times New Roman"/>
          <w:sz w:val="28"/>
          <w:szCs w:val="28"/>
        </w:rPr>
        <w:t>Муниципальный конкурс рисунков «Слава Героям Отечества», грамота за участие;</w:t>
      </w:r>
    </w:p>
    <w:p w:rsidR="00270A5A" w:rsidRDefault="00270A5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5A">
        <w:rPr>
          <w:rFonts w:ascii="Times New Roman" w:hAnsi="Times New Roman" w:cs="Times New Roman"/>
          <w:sz w:val="28"/>
          <w:szCs w:val="28"/>
        </w:rPr>
        <w:lastRenderedPageBreak/>
        <w:t>Концерт, посвященный Международному женскому дню «Милым, нежным посвящается…», диплом (вокальная, хореографическая группа);</w:t>
      </w:r>
    </w:p>
    <w:p w:rsidR="00270A5A" w:rsidRDefault="00270A5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0A5A">
        <w:rPr>
          <w:rFonts w:ascii="Times New Roman" w:hAnsi="Times New Roman" w:cs="Times New Roman"/>
          <w:sz w:val="28"/>
          <w:szCs w:val="28"/>
        </w:rPr>
        <w:t xml:space="preserve"> муниципальный фестиваль-конкурс детской эстрадной песни (МАУДО «</w:t>
      </w:r>
      <w:proofErr w:type="spellStart"/>
      <w:r w:rsidRPr="00270A5A">
        <w:rPr>
          <w:rFonts w:ascii="Times New Roman" w:hAnsi="Times New Roman" w:cs="Times New Roman"/>
          <w:sz w:val="28"/>
          <w:szCs w:val="28"/>
        </w:rPr>
        <w:t>Бичурская</w:t>
      </w:r>
      <w:proofErr w:type="spellEnd"/>
      <w:r w:rsidRPr="00270A5A">
        <w:rPr>
          <w:rFonts w:ascii="Times New Roman" w:hAnsi="Times New Roman" w:cs="Times New Roman"/>
          <w:sz w:val="28"/>
          <w:szCs w:val="28"/>
        </w:rPr>
        <w:t xml:space="preserve"> ДШИ»), Диплом </w:t>
      </w:r>
      <w:r w:rsidRPr="00270A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70A5A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D94C99" w:rsidRDefault="00D94C99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олимпиада по окружающему миру (ГАУ ДПО РБ «БРИОП»), сертификаты участников.</w:t>
      </w:r>
    </w:p>
    <w:p w:rsidR="003A7C2D" w:rsidRDefault="003A7C2D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конкурс творческих работ «Чудеса своими руками», Диплом 1 степени;</w:t>
      </w:r>
    </w:p>
    <w:p w:rsidR="003A7C2D" w:rsidRDefault="003A7C2D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творческих работ «Мама-главное слово», Диплом 1 степени;</w:t>
      </w:r>
    </w:p>
    <w:p w:rsidR="003A7C2D" w:rsidRDefault="003A7C2D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Всероссийский творческий конкурс детского рисунка «Гордость России», Диплом 1 степени;</w:t>
      </w:r>
    </w:p>
    <w:p w:rsidR="00F9665B" w:rsidRDefault="00F9665B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олимпиада по окружающему миру, 1 место</w:t>
      </w:r>
    </w:p>
    <w:p w:rsidR="00F9665B" w:rsidRDefault="00F9665B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Детско-взрослый республиканский конкурс по краеведению и традиционной культуре народов Прибайкалья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Гуламта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831CE" w:rsidRDefault="005831CE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викторина для дошкольников «День Байкала», сертификат участника</w:t>
      </w:r>
    </w:p>
    <w:p w:rsidR="005831CE" w:rsidRDefault="005831CE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патриотическая викторина «Дружные народы России», сертификат участника</w:t>
      </w:r>
    </w:p>
    <w:p w:rsidR="005831CE" w:rsidRDefault="005831CE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Конкурс-выставка декоративно- прикладного творчества «Подарок папе» (Бичурский дом детского творчества), 1 место;</w:t>
      </w:r>
    </w:p>
    <w:p w:rsidR="005831CE" w:rsidRDefault="005831CE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поделок «Безопасная дорога» (Бичурский дом детского творчества), 2 место </w:t>
      </w:r>
    </w:p>
    <w:p w:rsidR="00270A5A" w:rsidRDefault="00270A5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0A5A">
        <w:rPr>
          <w:rFonts w:ascii="Times New Roman" w:hAnsi="Times New Roman" w:cs="Times New Roman"/>
          <w:sz w:val="28"/>
          <w:szCs w:val="28"/>
        </w:rPr>
        <w:t>Конкурс макетов «Соблюдая ПДД, не окажешься в беде» (МБОУ ДО «ДДТ»),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A5A">
        <w:rPr>
          <w:rFonts w:ascii="Times New Roman" w:hAnsi="Times New Roman" w:cs="Times New Roman"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E9A" w:rsidRDefault="00EA1E9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«Дары осени 2025 г.» (РДК)</w:t>
      </w:r>
    </w:p>
    <w:p w:rsidR="00EA1E9A" w:rsidRDefault="00EA1E9A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«Защитники отечества» (РДК)</w:t>
      </w:r>
    </w:p>
    <w:p w:rsidR="0011434D" w:rsidRPr="004B0AFD" w:rsidRDefault="00901029" w:rsidP="00270A5A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0AFD">
        <w:rPr>
          <w:rFonts w:ascii="Times New Roman" w:hAnsi="Times New Roman" w:cs="Times New Roman"/>
          <w:sz w:val="28"/>
          <w:szCs w:val="28"/>
        </w:rPr>
        <w:t>Муниципальная выставка «Бумажная вселенная»</w:t>
      </w:r>
      <w:r w:rsidR="004B0AFD">
        <w:rPr>
          <w:rFonts w:ascii="Times New Roman" w:hAnsi="Times New Roman" w:cs="Times New Roman"/>
          <w:sz w:val="28"/>
          <w:szCs w:val="28"/>
        </w:rPr>
        <w:t>;</w:t>
      </w:r>
    </w:p>
    <w:p w:rsidR="00BA664A" w:rsidRDefault="004B0AFD" w:rsidP="00AF0884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Олимпиада «Успешный дошкольник» 3 место;</w:t>
      </w:r>
    </w:p>
    <w:p w:rsidR="00AF0884" w:rsidRPr="00BA664A" w:rsidRDefault="00AF0884" w:rsidP="00AF0884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664A">
        <w:rPr>
          <w:rFonts w:ascii="Times New Roman" w:hAnsi="Times New Roman" w:cs="Times New Roman"/>
          <w:sz w:val="28"/>
          <w:szCs w:val="28"/>
        </w:rPr>
        <w:t>Конкурс театральных коллективов «Золотая маска - 2024» (МБОУ ДО «Бичурский ДДТ»),1 место;</w:t>
      </w:r>
    </w:p>
    <w:p w:rsidR="00F90681" w:rsidRDefault="00F90681" w:rsidP="00F906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F90681">
        <w:rPr>
          <w:rFonts w:ascii="Times New Roman" w:hAnsi="Times New Roman" w:cs="Times New Roman"/>
          <w:sz w:val="28"/>
          <w:szCs w:val="28"/>
        </w:rPr>
        <w:t>Районный конкурс патриотической песни «Голоса Родины»,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681">
        <w:rPr>
          <w:rFonts w:ascii="Times New Roman" w:hAnsi="Times New Roman" w:cs="Times New Roman"/>
          <w:sz w:val="28"/>
          <w:szCs w:val="28"/>
        </w:rPr>
        <w:t>Диплом победителя (вокальный ансамбль)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88F" w:rsidRDefault="004A788F" w:rsidP="00F906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рисунков «Моя дружная семья», сертификаты участников;</w:t>
      </w:r>
    </w:p>
    <w:p w:rsidR="004A788F" w:rsidRDefault="004A788F" w:rsidP="00F90681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«Что нам осень подарила» (РДК), Дипломы участников;</w:t>
      </w:r>
    </w:p>
    <w:p w:rsidR="000C0BEC" w:rsidRPr="000C0BEC" w:rsidRDefault="005D3771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BEC">
        <w:rPr>
          <w:rFonts w:ascii="Times New Roman" w:hAnsi="Times New Roman" w:cs="Times New Roman"/>
          <w:sz w:val="28"/>
          <w:szCs w:val="28"/>
        </w:rPr>
        <w:t>Выставка поделок, аппликаций «Космос моими глазами», сертификаты за участие</w:t>
      </w:r>
      <w:r w:rsidR="000C0BEC" w:rsidRPr="000C0BEC">
        <w:rPr>
          <w:rFonts w:ascii="Times New Roman" w:hAnsi="Times New Roman" w:cs="Times New Roman"/>
          <w:sz w:val="28"/>
          <w:szCs w:val="28"/>
        </w:rPr>
        <w:t xml:space="preserve"> (на базе ДОУ)</w:t>
      </w:r>
      <w:r w:rsidRPr="000C0BEC">
        <w:rPr>
          <w:rFonts w:ascii="Times New Roman" w:hAnsi="Times New Roman" w:cs="Times New Roman"/>
          <w:sz w:val="28"/>
          <w:szCs w:val="28"/>
        </w:rPr>
        <w:t>;</w:t>
      </w:r>
    </w:p>
    <w:p w:rsidR="004B0AFD" w:rsidRDefault="000C0BEC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BEC">
        <w:rPr>
          <w:rFonts w:ascii="Times New Roman" w:hAnsi="Times New Roman" w:cs="Times New Roman"/>
          <w:sz w:val="28"/>
          <w:szCs w:val="28"/>
        </w:rPr>
        <w:lastRenderedPageBreak/>
        <w:t>Выставка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BEC"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  <w:r>
        <w:rPr>
          <w:rFonts w:ascii="Times New Roman" w:hAnsi="Times New Roman" w:cs="Times New Roman"/>
          <w:sz w:val="28"/>
          <w:szCs w:val="28"/>
        </w:rPr>
        <w:t xml:space="preserve"> (на базе ДОУ)</w:t>
      </w:r>
      <w:r w:rsidR="00D94867">
        <w:rPr>
          <w:rFonts w:ascii="Times New Roman" w:hAnsi="Times New Roman" w:cs="Times New Roman"/>
          <w:sz w:val="28"/>
          <w:szCs w:val="28"/>
        </w:rPr>
        <w:t>;</w:t>
      </w:r>
    </w:p>
    <w:p w:rsidR="00D94867" w:rsidRDefault="00D94867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«Дары осени» (на базе ДОУ);</w:t>
      </w:r>
    </w:p>
    <w:p w:rsidR="00D94867" w:rsidRDefault="00D94867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«Мастерская Деда  Мороза»</w:t>
      </w:r>
      <w:r w:rsidRPr="00D9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базе ДОУ);</w:t>
      </w:r>
    </w:p>
    <w:p w:rsidR="008A1D28" w:rsidRDefault="008A1D28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«Новогодний серпантин» (на базе ДОУ)</w:t>
      </w:r>
      <w:r w:rsidR="001554F3">
        <w:rPr>
          <w:rFonts w:ascii="Times New Roman" w:hAnsi="Times New Roman" w:cs="Times New Roman"/>
          <w:sz w:val="28"/>
          <w:szCs w:val="28"/>
        </w:rPr>
        <w:t>;</w:t>
      </w:r>
    </w:p>
    <w:p w:rsidR="004A788F" w:rsidRDefault="004A788F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«Новогодний маскарад снеговиков» (на базе ДОУ);</w:t>
      </w:r>
    </w:p>
    <w:p w:rsidR="004A788F" w:rsidRDefault="004A788F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«Изготовь кормушку»</w:t>
      </w:r>
      <w:r w:rsidRPr="004A7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базе ДОУ);</w:t>
      </w:r>
    </w:p>
    <w:p w:rsidR="004A788F" w:rsidRDefault="004A788F" w:rsidP="000C0BEC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«Подарок папе»</w:t>
      </w:r>
      <w:r w:rsidRPr="004A788F">
        <w:rPr>
          <w:rFonts w:ascii="Times New Roman" w:hAnsi="Times New Roman" w:cs="Times New Roman"/>
          <w:sz w:val="28"/>
          <w:szCs w:val="28"/>
        </w:rPr>
        <w:t xml:space="preserve"> </w:t>
      </w:r>
      <w:r w:rsidRPr="00BA664A">
        <w:rPr>
          <w:rFonts w:ascii="Times New Roman" w:hAnsi="Times New Roman" w:cs="Times New Roman"/>
          <w:sz w:val="28"/>
          <w:szCs w:val="28"/>
        </w:rPr>
        <w:t>(МБОУ ДО «Бичурский ДДТ»)</w:t>
      </w:r>
      <w:r>
        <w:rPr>
          <w:rFonts w:ascii="Times New Roman" w:hAnsi="Times New Roman" w:cs="Times New Roman"/>
          <w:sz w:val="28"/>
          <w:szCs w:val="28"/>
        </w:rPr>
        <w:t>, сертификаты участников</w:t>
      </w:r>
    </w:p>
    <w:p w:rsidR="00BC1671" w:rsidRPr="008133C1" w:rsidRDefault="001F358A" w:rsidP="00C3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3C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8133C1" w:rsidRPr="008133C1">
        <w:rPr>
          <w:rFonts w:ascii="Times New Roman" w:hAnsi="Times New Roman" w:cs="Times New Roman"/>
          <w:sz w:val="28"/>
          <w:szCs w:val="28"/>
        </w:rPr>
        <w:t>15</w:t>
      </w:r>
      <w:r w:rsidRPr="008133C1">
        <w:rPr>
          <w:rFonts w:ascii="Times New Roman" w:hAnsi="Times New Roman" w:cs="Times New Roman"/>
          <w:sz w:val="28"/>
          <w:szCs w:val="28"/>
        </w:rPr>
        <w:t>.1</w:t>
      </w:r>
      <w:r w:rsidR="008133C1" w:rsidRPr="008133C1">
        <w:rPr>
          <w:rFonts w:ascii="Times New Roman" w:hAnsi="Times New Roman" w:cs="Times New Roman"/>
          <w:sz w:val="28"/>
          <w:szCs w:val="28"/>
        </w:rPr>
        <w:t>2</w:t>
      </w:r>
      <w:r w:rsidRPr="008133C1">
        <w:rPr>
          <w:rFonts w:ascii="Times New Roman" w:hAnsi="Times New Roman" w:cs="Times New Roman"/>
          <w:sz w:val="28"/>
          <w:szCs w:val="28"/>
        </w:rPr>
        <w:t>.202</w:t>
      </w:r>
      <w:r w:rsidR="0023227B" w:rsidRPr="008133C1">
        <w:rPr>
          <w:rFonts w:ascii="Times New Roman" w:hAnsi="Times New Roman" w:cs="Times New Roman"/>
          <w:sz w:val="28"/>
          <w:szCs w:val="28"/>
        </w:rPr>
        <w:t>4</w:t>
      </w:r>
      <w:r w:rsidR="00BE5426" w:rsidRPr="008133C1">
        <w:rPr>
          <w:rFonts w:ascii="Times New Roman" w:hAnsi="Times New Roman" w:cs="Times New Roman"/>
          <w:sz w:val="28"/>
          <w:szCs w:val="28"/>
        </w:rPr>
        <w:t xml:space="preserve"> г.</w:t>
      </w:r>
      <w:r w:rsidRPr="008133C1">
        <w:rPr>
          <w:rFonts w:ascii="Times New Roman" w:hAnsi="Times New Roman" w:cs="Times New Roman"/>
          <w:sz w:val="28"/>
          <w:szCs w:val="28"/>
        </w:rPr>
        <w:t xml:space="preserve"> по </w:t>
      </w:r>
      <w:r w:rsidR="0023227B" w:rsidRPr="008133C1">
        <w:rPr>
          <w:rFonts w:ascii="Times New Roman" w:hAnsi="Times New Roman" w:cs="Times New Roman"/>
          <w:sz w:val="28"/>
          <w:szCs w:val="28"/>
        </w:rPr>
        <w:t>2</w:t>
      </w:r>
      <w:r w:rsidR="008133C1" w:rsidRPr="008133C1">
        <w:rPr>
          <w:rFonts w:ascii="Times New Roman" w:hAnsi="Times New Roman" w:cs="Times New Roman"/>
          <w:sz w:val="28"/>
          <w:szCs w:val="28"/>
        </w:rPr>
        <w:t>5</w:t>
      </w:r>
      <w:r w:rsidRPr="008133C1">
        <w:rPr>
          <w:rFonts w:ascii="Times New Roman" w:hAnsi="Times New Roman" w:cs="Times New Roman"/>
          <w:sz w:val="28"/>
          <w:szCs w:val="28"/>
        </w:rPr>
        <w:t>.1</w:t>
      </w:r>
      <w:r w:rsidR="0061547A" w:rsidRPr="008133C1">
        <w:rPr>
          <w:rFonts w:ascii="Times New Roman" w:hAnsi="Times New Roman" w:cs="Times New Roman"/>
          <w:sz w:val="28"/>
          <w:szCs w:val="28"/>
        </w:rPr>
        <w:t>2</w:t>
      </w:r>
      <w:r w:rsidRPr="008133C1">
        <w:rPr>
          <w:rFonts w:ascii="Times New Roman" w:hAnsi="Times New Roman" w:cs="Times New Roman"/>
          <w:sz w:val="28"/>
          <w:szCs w:val="28"/>
        </w:rPr>
        <w:t>.2</w:t>
      </w:r>
      <w:r w:rsidR="00BE5426" w:rsidRPr="008133C1">
        <w:rPr>
          <w:rFonts w:ascii="Times New Roman" w:hAnsi="Times New Roman" w:cs="Times New Roman"/>
          <w:sz w:val="28"/>
          <w:szCs w:val="28"/>
        </w:rPr>
        <w:t>02</w:t>
      </w:r>
      <w:r w:rsidR="0023227B" w:rsidRPr="008133C1">
        <w:rPr>
          <w:rFonts w:ascii="Times New Roman" w:hAnsi="Times New Roman" w:cs="Times New Roman"/>
          <w:sz w:val="28"/>
          <w:szCs w:val="28"/>
        </w:rPr>
        <w:t>4</w:t>
      </w:r>
      <w:r w:rsidR="00BE5426" w:rsidRPr="008133C1">
        <w:rPr>
          <w:rFonts w:ascii="Times New Roman" w:hAnsi="Times New Roman" w:cs="Times New Roman"/>
          <w:sz w:val="28"/>
          <w:szCs w:val="28"/>
        </w:rPr>
        <w:t xml:space="preserve"> г.</w:t>
      </w:r>
      <w:r w:rsidRPr="008133C1">
        <w:rPr>
          <w:rFonts w:ascii="Times New Roman" w:hAnsi="Times New Roman" w:cs="Times New Roman"/>
          <w:sz w:val="28"/>
          <w:szCs w:val="28"/>
        </w:rPr>
        <w:t xml:space="preserve"> проводилось анкетирование </w:t>
      </w:r>
      <w:r w:rsidR="0023227B" w:rsidRPr="008133C1">
        <w:rPr>
          <w:rFonts w:ascii="Times New Roman" w:hAnsi="Times New Roman" w:cs="Times New Roman"/>
          <w:sz w:val="28"/>
          <w:szCs w:val="28"/>
        </w:rPr>
        <w:t>60</w:t>
      </w:r>
      <w:r w:rsidRPr="008133C1">
        <w:rPr>
          <w:rFonts w:ascii="Times New Roman" w:hAnsi="Times New Roman" w:cs="Times New Roman"/>
          <w:sz w:val="28"/>
          <w:szCs w:val="28"/>
        </w:rPr>
        <w:t xml:space="preserve"> родителей, получены следующие результаты:</w:t>
      </w:r>
    </w:p>
    <w:p w:rsidR="00BC1671" w:rsidRPr="00C37C7A" w:rsidRDefault="001F358A" w:rsidP="00C3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7A">
        <w:rPr>
          <w:rFonts w:ascii="Times New Roman" w:hAnsi="Times New Roman" w:cs="Times New Roman"/>
          <w:sz w:val="28"/>
          <w:szCs w:val="28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 w:rsidR="008133C1">
        <w:rPr>
          <w:rFonts w:ascii="Times New Roman" w:hAnsi="Times New Roman" w:cs="Times New Roman"/>
          <w:sz w:val="28"/>
          <w:szCs w:val="28"/>
        </w:rPr>
        <w:t>89</w:t>
      </w:r>
      <w:r w:rsidRPr="00C37C7A">
        <w:rPr>
          <w:rFonts w:ascii="Times New Roman" w:hAnsi="Times New Roman" w:cs="Times New Roman"/>
          <w:sz w:val="28"/>
          <w:szCs w:val="28"/>
        </w:rPr>
        <w:t xml:space="preserve"> </w:t>
      </w:r>
      <w:r w:rsidR="00E95F8F" w:rsidRPr="00C37C7A">
        <w:rPr>
          <w:rFonts w:ascii="Times New Roman" w:hAnsi="Times New Roman" w:cs="Times New Roman"/>
          <w:sz w:val="28"/>
          <w:szCs w:val="28"/>
        </w:rPr>
        <w:t>%</w:t>
      </w:r>
      <w:r w:rsidRPr="00C37C7A">
        <w:rPr>
          <w:rFonts w:ascii="Times New Roman" w:hAnsi="Times New Roman" w:cs="Times New Roman"/>
          <w:sz w:val="28"/>
          <w:szCs w:val="28"/>
        </w:rPr>
        <w:t>;</w:t>
      </w:r>
    </w:p>
    <w:p w:rsidR="00BC1671" w:rsidRPr="00C37C7A" w:rsidRDefault="001F358A" w:rsidP="00C3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7A">
        <w:rPr>
          <w:rFonts w:ascii="Times New Roman" w:hAnsi="Times New Roman" w:cs="Times New Roman"/>
          <w:sz w:val="28"/>
          <w:szCs w:val="28"/>
        </w:rPr>
        <w:t xml:space="preserve">− доля получателей услуг, удовлетворенных компетентностью работников организации, – </w:t>
      </w:r>
      <w:bookmarkStart w:id="0" w:name="_GoBack"/>
      <w:bookmarkEnd w:id="0"/>
      <w:r w:rsidRPr="00C37C7A">
        <w:rPr>
          <w:rFonts w:ascii="Times New Roman" w:hAnsi="Times New Roman" w:cs="Times New Roman"/>
          <w:sz w:val="28"/>
          <w:szCs w:val="28"/>
        </w:rPr>
        <w:t>8</w:t>
      </w:r>
      <w:r w:rsidR="008133C1">
        <w:rPr>
          <w:rFonts w:ascii="Times New Roman" w:hAnsi="Times New Roman" w:cs="Times New Roman"/>
          <w:sz w:val="28"/>
          <w:szCs w:val="28"/>
        </w:rPr>
        <w:t>5</w:t>
      </w:r>
      <w:r w:rsidRPr="00C37C7A">
        <w:rPr>
          <w:rFonts w:ascii="Times New Roman" w:hAnsi="Times New Roman" w:cs="Times New Roman"/>
          <w:sz w:val="28"/>
          <w:szCs w:val="28"/>
        </w:rPr>
        <w:t xml:space="preserve"> </w:t>
      </w:r>
      <w:r w:rsidR="00E95F8F" w:rsidRPr="00C37C7A">
        <w:rPr>
          <w:rFonts w:ascii="Times New Roman" w:hAnsi="Times New Roman" w:cs="Times New Roman"/>
          <w:sz w:val="28"/>
          <w:szCs w:val="28"/>
        </w:rPr>
        <w:t>%</w:t>
      </w:r>
      <w:r w:rsidRPr="00C37C7A">
        <w:rPr>
          <w:rFonts w:ascii="Times New Roman" w:hAnsi="Times New Roman" w:cs="Times New Roman"/>
          <w:sz w:val="28"/>
          <w:szCs w:val="28"/>
        </w:rPr>
        <w:t>;</w:t>
      </w:r>
    </w:p>
    <w:p w:rsidR="00BC1671" w:rsidRPr="00C37C7A" w:rsidRDefault="001F358A" w:rsidP="00C3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7A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материально-техническим обеспечением</w:t>
      </w:r>
      <w:r w:rsidR="00BC1671" w:rsidRPr="00C37C7A">
        <w:rPr>
          <w:rFonts w:ascii="Times New Roman" w:hAnsi="Times New Roman" w:cs="Times New Roman"/>
          <w:sz w:val="28"/>
          <w:szCs w:val="28"/>
        </w:rPr>
        <w:t xml:space="preserve"> </w:t>
      </w:r>
      <w:r w:rsidRPr="00C37C7A">
        <w:rPr>
          <w:rFonts w:ascii="Times New Roman" w:hAnsi="Times New Roman" w:cs="Times New Roman"/>
          <w:sz w:val="28"/>
          <w:szCs w:val="28"/>
        </w:rPr>
        <w:t>организации, – 6</w:t>
      </w:r>
      <w:r w:rsidR="0061547A" w:rsidRPr="00C37C7A">
        <w:rPr>
          <w:rFonts w:ascii="Times New Roman" w:hAnsi="Times New Roman" w:cs="Times New Roman"/>
          <w:sz w:val="28"/>
          <w:szCs w:val="28"/>
        </w:rPr>
        <w:t>3</w:t>
      </w:r>
      <w:r w:rsidRPr="00C37C7A">
        <w:rPr>
          <w:rFonts w:ascii="Times New Roman" w:hAnsi="Times New Roman" w:cs="Times New Roman"/>
          <w:sz w:val="28"/>
          <w:szCs w:val="28"/>
        </w:rPr>
        <w:t xml:space="preserve"> </w:t>
      </w:r>
      <w:r w:rsidR="00E95F8F" w:rsidRPr="00C37C7A">
        <w:rPr>
          <w:rFonts w:ascii="Times New Roman" w:hAnsi="Times New Roman" w:cs="Times New Roman"/>
          <w:sz w:val="28"/>
          <w:szCs w:val="28"/>
        </w:rPr>
        <w:t>%</w:t>
      </w:r>
      <w:r w:rsidRPr="00C37C7A">
        <w:rPr>
          <w:rFonts w:ascii="Times New Roman" w:hAnsi="Times New Roman" w:cs="Times New Roman"/>
          <w:sz w:val="28"/>
          <w:szCs w:val="28"/>
        </w:rPr>
        <w:t>;</w:t>
      </w:r>
    </w:p>
    <w:p w:rsidR="00BC1671" w:rsidRPr="00C37C7A" w:rsidRDefault="001F358A" w:rsidP="00C37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C7A">
        <w:rPr>
          <w:rFonts w:ascii="Times New Roman" w:hAnsi="Times New Roman" w:cs="Times New Roman"/>
          <w:sz w:val="28"/>
          <w:szCs w:val="28"/>
        </w:rPr>
        <w:t>− доля получателей услуг, удовлетворенных качеством предоставляемых образовательных</w:t>
      </w:r>
      <w:r w:rsidR="00BC1671" w:rsidRPr="00C37C7A">
        <w:rPr>
          <w:rFonts w:ascii="Times New Roman" w:hAnsi="Times New Roman" w:cs="Times New Roman"/>
          <w:sz w:val="28"/>
          <w:szCs w:val="28"/>
        </w:rPr>
        <w:t xml:space="preserve"> </w:t>
      </w:r>
      <w:r w:rsidRPr="00C37C7A">
        <w:rPr>
          <w:rFonts w:ascii="Times New Roman" w:hAnsi="Times New Roman" w:cs="Times New Roman"/>
          <w:sz w:val="28"/>
          <w:szCs w:val="28"/>
        </w:rPr>
        <w:t xml:space="preserve">услуг, – </w:t>
      </w:r>
      <w:r w:rsidR="008133C1">
        <w:rPr>
          <w:rFonts w:ascii="Times New Roman" w:hAnsi="Times New Roman" w:cs="Times New Roman"/>
          <w:sz w:val="28"/>
          <w:szCs w:val="28"/>
        </w:rPr>
        <w:t>87</w:t>
      </w:r>
      <w:r w:rsidRPr="00C37C7A">
        <w:rPr>
          <w:rFonts w:ascii="Times New Roman" w:hAnsi="Times New Roman" w:cs="Times New Roman"/>
          <w:sz w:val="28"/>
          <w:szCs w:val="28"/>
        </w:rPr>
        <w:t xml:space="preserve"> </w:t>
      </w:r>
      <w:r w:rsidR="00E95F8F" w:rsidRPr="00C37C7A">
        <w:rPr>
          <w:rFonts w:ascii="Times New Roman" w:hAnsi="Times New Roman" w:cs="Times New Roman"/>
          <w:sz w:val="28"/>
          <w:szCs w:val="28"/>
        </w:rPr>
        <w:t>%</w:t>
      </w:r>
      <w:r w:rsidRPr="00C37C7A">
        <w:rPr>
          <w:rFonts w:ascii="Times New Roman" w:hAnsi="Times New Roman" w:cs="Times New Roman"/>
          <w:sz w:val="28"/>
          <w:szCs w:val="28"/>
        </w:rPr>
        <w:t>;</w:t>
      </w:r>
    </w:p>
    <w:p w:rsidR="008133C1" w:rsidRDefault="008133C1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896AEF" w:rsidRPr="00C37C7A" w:rsidRDefault="00896AEF" w:rsidP="00C37C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896AEF" w:rsidRPr="00C37C7A" w:rsidRDefault="00896AEF" w:rsidP="00C37C7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</w:t>
      </w:r>
      <w:r w:rsidR="00DE4523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ные приведены по состоянию на </w:t>
      </w:r>
      <w:r w:rsidR="00813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28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.12.202</w:t>
      </w:r>
      <w:r w:rsidR="00813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B02AF5"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</w:t>
      </w:r>
      <w:r w:rsidRPr="00C37C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2"/>
        <w:gridCol w:w="2295"/>
        <w:gridCol w:w="2210"/>
      </w:tblGrid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</w:t>
            </w:r>
          </w:p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896AEF" w:rsidRPr="00C37C7A" w:rsidTr="002D6BA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</w:tr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воспитанников, которые обучаются по программе дошкольного образования</w:t>
            </w:r>
          </w:p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том числе обучающиеся: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C84E26" w:rsidP="00CA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896AEF" w:rsidRPr="00C37C7A" w:rsidTr="00C84E26">
        <w:tc>
          <w:tcPr>
            <w:tcW w:w="9642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C84E26" w:rsidP="00CA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A00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84E26" w:rsidRPr="00C37C7A" w:rsidTr="00C84E26">
        <w:trPr>
          <w:trHeight w:val="410"/>
        </w:trPr>
        <w:tc>
          <w:tcPr>
            <w:tcW w:w="96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E26" w:rsidRPr="00C37C7A" w:rsidRDefault="00C84E26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84E26" w:rsidRPr="00C37C7A" w:rsidRDefault="00C84E26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E26" w:rsidRPr="00C37C7A" w:rsidRDefault="00C84E26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84E26" w:rsidRPr="00C37C7A" w:rsidRDefault="00C84E26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CA002B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896AEF" w:rsidRPr="00C37C7A" w:rsidTr="002E2592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CA002B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33470" w:rsidRPr="00C37C7A" w:rsidTr="002E2592">
        <w:trPr>
          <w:trHeight w:val="315"/>
        </w:trPr>
        <w:tc>
          <w:tcPr>
            <w:tcW w:w="9642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470" w:rsidRPr="00C37C7A" w:rsidRDefault="00B33470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вес) детей от общей численности</w:t>
            </w:r>
          </w:p>
          <w:p w:rsidR="00B33470" w:rsidRPr="00C37C7A" w:rsidRDefault="00B33470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470" w:rsidRPr="00C37C7A" w:rsidRDefault="00B33470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B33470" w:rsidRPr="00C37C7A" w:rsidRDefault="00B33470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470" w:rsidRPr="00C37C7A" w:rsidRDefault="00B33470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3470" w:rsidRPr="00C37C7A" w:rsidTr="0067626C">
        <w:tc>
          <w:tcPr>
            <w:tcW w:w="964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470" w:rsidRPr="00C37C7A" w:rsidRDefault="00B33470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470" w:rsidRPr="00C37C7A" w:rsidRDefault="00B33470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3470" w:rsidRPr="00C37C7A" w:rsidRDefault="00B33470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6AEF" w:rsidRPr="00C37C7A" w:rsidTr="00997925">
        <w:tc>
          <w:tcPr>
            <w:tcW w:w="964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480403" w:rsidP="00CA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CA00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896AEF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(100%)</w:t>
            </w:r>
          </w:p>
        </w:tc>
      </w:tr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896AEF" w:rsidRPr="00C37C7A" w:rsidTr="00801D4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воспитанников с ОВЗ от общей</w:t>
            </w:r>
          </w:p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 воспитанников, которые получают услуги: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6AEF" w:rsidRPr="00C37C7A" w:rsidTr="00801D46">
        <w:tc>
          <w:tcPr>
            <w:tcW w:w="964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обучению по образовательной программе дошкольного</w:t>
            </w:r>
            <w:r w:rsidR="00801D46"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01D46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96AEF"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 (0%)</w:t>
            </w:r>
          </w:p>
        </w:tc>
      </w:tr>
      <w:tr w:rsidR="00896AEF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пропущенных по болезни дней на одного</w:t>
            </w:r>
          </w:p>
          <w:p w:rsidR="00896AEF" w:rsidRPr="00C37C7A" w:rsidRDefault="00896AEF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воспитанника</w:t>
            </w:r>
          </w:p>
        </w:tc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C37C7A" w:rsidRDefault="00896AE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EF" w:rsidRPr="00A82F9F" w:rsidRDefault="00A82F9F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педработников, в том числе количество</w:t>
            </w:r>
          </w:p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педработников: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890314" w:rsidRPr="00C37C7A" w:rsidTr="00C84E26">
        <w:tc>
          <w:tcPr>
            <w:tcW w:w="9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027E39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027E39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027E39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средним профессиональным образованием педагогической</w:t>
            </w:r>
          </w:p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C201B1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="00560B10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890314" w:rsidRPr="00C37C7A" w:rsidTr="00C84E26">
        <w:tc>
          <w:tcPr>
            <w:tcW w:w="9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(</w:t>
            </w:r>
            <w:r w:rsidR="00560B10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  <w:r w:rsidR="00C201B1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C201B1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 w:rsidR="00560B10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33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314" w:rsidRPr="00C37C7A" w:rsidTr="00C84E26">
        <w:tc>
          <w:tcPr>
            <w:tcW w:w="9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027E39" w:rsidP="00027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3B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больше </w:t>
            </w:r>
            <w:r w:rsidR="003B7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3B7CAE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0%)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314" w:rsidRPr="00C37C7A" w:rsidTr="00C84E26">
        <w:tc>
          <w:tcPr>
            <w:tcW w:w="9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2C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(</w:t>
            </w:r>
            <w:r w:rsidR="002C5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2C5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</w:t>
            </w:r>
            <w:r w:rsidR="002C5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до 50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2C57D6" w:rsidP="002C5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%)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(процент)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 (100%)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человек/чело</w:t>
            </w:r>
          </w:p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век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B9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1/</w:t>
            </w:r>
            <w:r w:rsidR="00B94BE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в Детском саду: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314" w:rsidRPr="00C37C7A" w:rsidTr="00C84E26">
        <w:tc>
          <w:tcPr>
            <w:tcW w:w="9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нет</w:t>
            </w:r>
          </w:p>
        </w:tc>
      </w:tr>
      <w:tr w:rsidR="00890314" w:rsidRPr="00C37C7A" w:rsidTr="002D6BA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Инфраструктура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помещений, в которых осуществляется</w:t>
            </w:r>
          </w:p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22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C4418C" w:rsidP="00C4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890314"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 w:rsidRPr="00C37C7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Детском саду:</w:t>
            </w:r>
          </w:p>
        </w:tc>
        <w:tc>
          <w:tcPr>
            <w:tcW w:w="22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314" w:rsidRPr="00C37C7A" w:rsidTr="00C84E26">
        <w:tc>
          <w:tcPr>
            <w:tcW w:w="964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90314" w:rsidRPr="00C37C7A" w:rsidTr="00C84E26">
        <w:tc>
          <w:tcPr>
            <w:tcW w:w="96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90314" w:rsidRPr="00C37C7A" w:rsidRDefault="00890314" w:rsidP="00C3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14" w:rsidRPr="00C37C7A" w:rsidRDefault="00890314" w:rsidP="00C37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7C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</w:t>
            </w:r>
          </w:p>
        </w:tc>
      </w:tr>
    </w:tbl>
    <w:p w:rsidR="00237C4B" w:rsidRPr="00C37C7A" w:rsidRDefault="00237C4B" w:rsidP="00C37C7A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2" w:anchor="/document/99/566085656/" w:history="1">
        <w:r w:rsidRPr="00C37C7A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СП 2.4.3648-20</w:t>
        </w:r>
      </w:hyperlink>
      <w:r w:rsidRPr="00C37C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 и ФОП ДО.</w:t>
      </w:r>
    </w:p>
    <w:p w:rsidR="00395E7E" w:rsidRDefault="00896AEF" w:rsidP="00C37C7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Детский сад укомплектован достаточным количеством педагогических и иных работников</w:t>
      </w:r>
      <w:r w:rsidR="00FA2EB2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которые 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регулярно проходят </w:t>
      </w:r>
      <w:r w:rsidR="00CE076C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курсы 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повышени</w:t>
      </w:r>
      <w:r w:rsidR="00CE076C"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я </w:t>
      </w:r>
      <w:r w:rsidRPr="00C37C7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квалификации, что обеспечивает результативность об</w:t>
      </w:r>
      <w:r w:rsidRPr="001F34EA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разовательной деятельности.</w:t>
      </w:r>
    </w:p>
    <w:p w:rsidR="0059341C" w:rsidRPr="001F34EA" w:rsidRDefault="0059341C" w:rsidP="00C37C7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71610" cy="6413943"/>
            <wp:effectExtent l="19050" t="0" r="0" b="0"/>
            <wp:docPr id="2" name="Рисунок 2" descr="I:\2025-04-07_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-04-07_001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641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41C" w:rsidRPr="001F34EA" w:rsidSect="001F34EA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altName w:val="Arial Unicode MS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5CE"/>
    <w:multiLevelType w:val="hybridMultilevel"/>
    <w:tmpl w:val="FDC86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4707DE"/>
    <w:multiLevelType w:val="multilevel"/>
    <w:tmpl w:val="267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1F0C"/>
    <w:multiLevelType w:val="multilevel"/>
    <w:tmpl w:val="68F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D6994"/>
    <w:multiLevelType w:val="multilevel"/>
    <w:tmpl w:val="6478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66762"/>
    <w:multiLevelType w:val="multilevel"/>
    <w:tmpl w:val="D5F0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C15CE"/>
    <w:multiLevelType w:val="multilevel"/>
    <w:tmpl w:val="4A0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06169"/>
    <w:multiLevelType w:val="multilevel"/>
    <w:tmpl w:val="A614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E760B"/>
    <w:multiLevelType w:val="multilevel"/>
    <w:tmpl w:val="9868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07E10"/>
    <w:multiLevelType w:val="hybridMultilevel"/>
    <w:tmpl w:val="89DC4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C49D3"/>
    <w:multiLevelType w:val="multilevel"/>
    <w:tmpl w:val="99DE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3680"/>
    <w:multiLevelType w:val="hybridMultilevel"/>
    <w:tmpl w:val="1652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B4E79"/>
    <w:multiLevelType w:val="multilevel"/>
    <w:tmpl w:val="6C2A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825B5"/>
    <w:multiLevelType w:val="multilevel"/>
    <w:tmpl w:val="7252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770E0E"/>
    <w:multiLevelType w:val="multilevel"/>
    <w:tmpl w:val="C0F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A697F"/>
    <w:multiLevelType w:val="multilevel"/>
    <w:tmpl w:val="0862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61664"/>
    <w:multiLevelType w:val="hybridMultilevel"/>
    <w:tmpl w:val="70168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9415A4"/>
    <w:multiLevelType w:val="hybridMultilevel"/>
    <w:tmpl w:val="F5E4A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549EA"/>
    <w:multiLevelType w:val="hybridMultilevel"/>
    <w:tmpl w:val="A73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13BE2"/>
    <w:multiLevelType w:val="multilevel"/>
    <w:tmpl w:val="361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B2611"/>
    <w:multiLevelType w:val="multilevel"/>
    <w:tmpl w:val="49AA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B3608"/>
    <w:multiLevelType w:val="multilevel"/>
    <w:tmpl w:val="41B6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A43A1"/>
    <w:multiLevelType w:val="hybridMultilevel"/>
    <w:tmpl w:val="52AAB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4001B"/>
    <w:multiLevelType w:val="hybridMultilevel"/>
    <w:tmpl w:val="86A8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E6912"/>
    <w:multiLevelType w:val="hybridMultilevel"/>
    <w:tmpl w:val="62A24F6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25CBE"/>
    <w:multiLevelType w:val="multilevel"/>
    <w:tmpl w:val="74C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C2740"/>
    <w:multiLevelType w:val="hybridMultilevel"/>
    <w:tmpl w:val="DF7653E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254018"/>
    <w:multiLevelType w:val="multilevel"/>
    <w:tmpl w:val="3EC4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3A063A"/>
    <w:multiLevelType w:val="hybridMultilevel"/>
    <w:tmpl w:val="1962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25A77"/>
    <w:multiLevelType w:val="multilevel"/>
    <w:tmpl w:val="C32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E3284D"/>
    <w:multiLevelType w:val="hybridMultilevel"/>
    <w:tmpl w:val="995A8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57B4D"/>
    <w:multiLevelType w:val="multilevel"/>
    <w:tmpl w:val="18EC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D42C11"/>
    <w:multiLevelType w:val="multilevel"/>
    <w:tmpl w:val="74B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32"/>
  </w:num>
  <w:num w:numId="5">
    <w:abstractNumId w:val="30"/>
  </w:num>
  <w:num w:numId="6">
    <w:abstractNumId w:val="6"/>
  </w:num>
  <w:num w:numId="7">
    <w:abstractNumId w:val="18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33"/>
  </w:num>
  <w:num w:numId="13">
    <w:abstractNumId w:val="2"/>
  </w:num>
  <w:num w:numId="14">
    <w:abstractNumId w:val="14"/>
  </w:num>
  <w:num w:numId="15">
    <w:abstractNumId w:val="19"/>
  </w:num>
  <w:num w:numId="16">
    <w:abstractNumId w:val="25"/>
  </w:num>
  <w:num w:numId="17">
    <w:abstractNumId w:val="4"/>
  </w:num>
  <w:num w:numId="18">
    <w:abstractNumId w:val="17"/>
  </w:num>
  <w:num w:numId="19">
    <w:abstractNumId w:val="10"/>
  </w:num>
  <w:num w:numId="20">
    <w:abstractNumId w:val="15"/>
  </w:num>
  <w:num w:numId="21">
    <w:abstractNumId w:val="16"/>
  </w:num>
  <w:num w:numId="22">
    <w:abstractNumId w:val="29"/>
  </w:num>
  <w:num w:numId="23">
    <w:abstractNumId w:val="24"/>
  </w:num>
  <w:num w:numId="24">
    <w:abstractNumId w:val="27"/>
  </w:num>
  <w:num w:numId="25">
    <w:abstractNumId w:val="28"/>
  </w:num>
  <w:num w:numId="26">
    <w:abstractNumId w:val="12"/>
  </w:num>
  <w:num w:numId="27">
    <w:abstractNumId w:val="20"/>
  </w:num>
  <w:num w:numId="28">
    <w:abstractNumId w:val="23"/>
  </w:num>
  <w:num w:numId="29">
    <w:abstractNumId w:val="22"/>
  </w:num>
  <w:num w:numId="30">
    <w:abstractNumId w:val="26"/>
  </w:num>
  <w:num w:numId="31">
    <w:abstractNumId w:val="8"/>
  </w:num>
  <w:num w:numId="32">
    <w:abstractNumId w:val="21"/>
  </w:num>
  <w:num w:numId="33">
    <w:abstractNumId w:val="31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EF"/>
    <w:rsid w:val="00013E29"/>
    <w:rsid w:val="000143A8"/>
    <w:rsid w:val="00026A81"/>
    <w:rsid w:val="00027E39"/>
    <w:rsid w:val="00036BB6"/>
    <w:rsid w:val="00040644"/>
    <w:rsid w:val="000575FD"/>
    <w:rsid w:val="000611C4"/>
    <w:rsid w:val="00067494"/>
    <w:rsid w:val="00093316"/>
    <w:rsid w:val="00097B75"/>
    <w:rsid w:val="000C0BEC"/>
    <w:rsid w:val="000C0D40"/>
    <w:rsid w:val="000D0106"/>
    <w:rsid w:val="000E1D2C"/>
    <w:rsid w:val="00111E91"/>
    <w:rsid w:val="0011434D"/>
    <w:rsid w:val="00122376"/>
    <w:rsid w:val="0012406B"/>
    <w:rsid w:val="001271DC"/>
    <w:rsid w:val="0013298C"/>
    <w:rsid w:val="001345C9"/>
    <w:rsid w:val="00137FD7"/>
    <w:rsid w:val="001435FB"/>
    <w:rsid w:val="00146305"/>
    <w:rsid w:val="001554F3"/>
    <w:rsid w:val="00161849"/>
    <w:rsid w:val="001621A0"/>
    <w:rsid w:val="00197B0C"/>
    <w:rsid w:val="00197EA3"/>
    <w:rsid w:val="001A2226"/>
    <w:rsid w:val="001A7839"/>
    <w:rsid w:val="001B0E32"/>
    <w:rsid w:val="001C4463"/>
    <w:rsid w:val="001D4DED"/>
    <w:rsid w:val="001D546F"/>
    <w:rsid w:val="001D7DDB"/>
    <w:rsid w:val="001E5699"/>
    <w:rsid w:val="001E6BDF"/>
    <w:rsid w:val="001F34EA"/>
    <w:rsid w:val="001F358A"/>
    <w:rsid w:val="001F3E02"/>
    <w:rsid w:val="00200299"/>
    <w:rsid w:val="00202770"/>
    <w:rsid w:val="002034E8"/>
    <w:rsid w:val="0022454D"/>
    <w:rsid w:val="00226C04"/>
    <w:rsid w:val="00226E53"/>
    <w:rsid w:val="0023227B"/>
    <w:rsid w:val="00233C68"/>
    <w:rsid w:val="00237C4B"/>
    <w:rsid w:val="00240086"/>
    <w:rsid w:val="002403A3"/>
    <w:rsid w:val="00242658"/>
    <w:rsid w:val="00270A5A"/>
    <w:rsid w:val="00272B3A"/>
    <w:rsid w:val="00275EC3"/>
    <w:rsid w:val="002853E2"/>
    <w:rsid w:val="0028734B"/>
    <w:rsid w:val="002A7D1B"/>
    <w:rsid w:val="002B11D2"/>
    <w:rsid w:val="002C0523"/>
    <w:rsid w:val="002C57D6"/>
    <w:rsid w:val="002D00D1"/>
    <w:rsid w:val="002D68A9"/>
    <w:rsid w:val="002D6BA4"/>
    <w:rsid w:val="002E2592"/>
    <w:rsid w:val="00322E49"/>
    <w:rsid w:val="00334C5F"/>
    <w:rsid w:val="003432B0"/>
    <w:rsid w:val="00347B1D"/>
    <w:rsid w:val="0036378A"/>
    <w:rsid w:val="00363DF6"/>
    <w:rsid w:val="00370AC0"/>
    <w:rsid w:val="00372650"/>
    <w:rsid w:val="003775A2"/>
    <w:rsid w:val="003775EA"/>
    <w:rsid w:val="0038072D"/>
    <w:rsid w:val="00393D37"/>
    <w:rsid w:val="0039500C"/>
    <w:rsid w:val="00395E7E"/>
    <w:rsid w:val="003A7166"/>
    <w:rsid w:val="003A7C2D"/>
    <w:rsid w:val="003B762A"/>
    <w:rsid w:val="003B7CAE"/>
    <w:rsid w:val="003C23FC"/>
    <w:rsid w:val="003C2932"/>
    <w:rsid w:val="003D23D5"/>
    <w:rsid w:val="003D7020"/>
    <w:rsid w:val="003E0DAA"/>
    <w:rsid w:val="003F4889"/>
    <w:rsid w:val="003F6FF4"/>
    <w:rsid w:val="004363D1"/>
    <w:rsid w:val="0043660D"/>
    <w:rsid w:val="00437C7C"/>
    <w:rsid w:val="0044366F"/>
    <w:rsid w:val="00473750"/>
    <w:rsid w:val="00480403"/>
    <w:rsid w:val="00486597"/>
    <w:rsid w:val="004946CB"/>
    <w:rsid w:val="004A5535"/>
    <w:rsid w:val="004A788F"/>
    <w:rsid w:val="004B0938"/>
    <w:rsid w:val="004B0AFD"/>
    <w:rsid w:val="004B1CED"/>
    <w:rsid w:val="004B7419"/>
    <w:rsid w:val="004C2328"/>
    <w:rsid w:val="004C6090"/>
    <w:rsid w:val="004D7482"/>
    <w:rsid w:val="00501D77"/>
    <w:rsid w:val="005161F0"/>
    <w:rsid w:val="00525CD6"/>
    <w:rsid w:val="005275B7"/>
    <w:rsid w:val="005600F1"/>
    <w:rsid w:val="00560B10"/>
    <w:rsid w:val="00565A85"/>
    <w:rsid w:val="005713DB"/>
    <w:rsid w:val="005831CE"/>
    <w:rsid w:val="0059341C"/>
    <w:rsid w:val="00594078"/>
    <w:rsid w:val="005D3771"/>
    <w:rsid w:val="005E5B8A"/>
    <w:rsid w:val="005F5894"/>
    <w:rsid w:val="005F7BC9"/>
    <w:rsid w:val="00606CEA"/>
    <w:rsid w:val="00611F58"/>
    <w:rsid w:val="0061547A"/>
    <w:rsid w:val="00616E64"/>
    <w:rsid w:val="00621A0C"/>
    <w:rsid w:val="00630BDF"/>
    <w:rsid w:val="00631DD9"/>
    <w:rsid w:val="00634795"/>
    <w:rsid w:val="0064251A"/>
    <w:rsid w:val="00644242"/>
    <w:rsid w:val="00644580"/>
    <w:rsid w:val="00653888"/>
    <w:rsid w:val="00655F1E"/>
    <w:rsid w:val="006560E0"/>
    <w:rsid w:val="00670199"/>
    <w:rsid w:val="0067626C"/>
    <w:rsid w:val="00693340"/>
    <w:rsid w:val="0069693A"/>
    <w:rsid w:val="006A4074"/>
    <w:rsid w:val="006A585B"/>
    <w:rsid w:val="006E02A1"/>
    <w:rsid w:val="006F0953"/>
    <w:rsid w:val="00700643"/>
    <w:rsid w:val="00700C6C"/>
    <w:rsid w:val="0072667E"/>
    <w:rsid w:val="007337D7"/>
    <w:rsid w:val="007346CA"/>
    <w:rsid w:val="00750CD5"/>
    <w:rsid w:val="00754780"/>
    <w:rsid w:val="00754B6B"/>
    <w:rsid w:val="007561C5"/>
    <w:rsid w:val="00777028"/>
    <w:rsid w:val="00785015"/>
    <w:rsid w:val="00791D62"/>
    <w:rsid w:val="007A43C9"/>
    <w:rsid w:val="007B5E86"/>
    <w:rsid w:val="007B6B0A"/>
    <w:rsid w:val="007D52A1"/>
    <w:rsid w:val="00801D46"/>
    <w:rsid w:val="00804125"/>
    <w:rsid w:val="008133C1"/>
    <w:rsid w:val="00814DC2"/>
    <w:rsid w:val="00822A3C"/>
    <w:rsid w:val="00834602"/>
    <w:rsid w:val="00841A6D"/>
    <w:rsid w:val="0085104E"/>
    <w:rsid w:val="008543ED"/>
    <w:rsid w:val="008561D8"/>
    <w:rsid w:val="00856329"/>
    <w:rsid w:val="008660A5"/>
    <w:rsid w:val="00874C33"/>
    <w:rsid w:val="00877E8B"/>
    <w:rsid w:val="00890314"/>
    <w:rsid w:val="00896AEF"/>
    <w:rsid w:val="008A1D28"/>
    <w:rsid w:val="008A3C5C"/>
    <w:rsid w:val="008A3DEA"/>
    <w:rsid w:val="008A423C"/>
    <w:rsid w:val="008A597F"/>
    <w:rsid w:val="008B09A8"/>
    <w:rsid w:val="008B15EA"/>
    <w:rsid w:val="008B4FD3"/>
    <w:rsid w:val="008C0B78"/>
    <w:rsid w:val="008E3A61"/>
    <w:rsid w:val="008F65A2"/>
    <w:rsid w:val="00901029"/>
    <w:rsid w:val="009063B6"/>
    <w:rsid w:val="00915CCD"/>
    <w:rsid w:val="00923EA3"/>
    <w:rsid w:val="00930525"/>
    <w:rsid w:val="00937FDB"/>
    <w:rsid w:val="009764B1"/>
    <w:rsid w:val="00992073"/>
    <w:rsid w:val="00993F86"/>
    <w:rsid w:val="00997925"/>
    <w:rsid w:val="009A2130"/>
    <w:rsid w:val="009A72A0"/>
    <w:rsid w:val="009B41FE"/>
    <w:rsid w:val="009C56C1"/>
    <w:rsid w:val="009C7F8D"/>
    <w:rsid w:val="009E0987"/>
    <w:rsid w:val="00A00218"/>
    <w:rsid w:val="00A0657C"/>
    <w:rsid w:val="00A17C0A"/>
    <w:rsid w:val="00A218BC"/>
    <w:rsid w:val="00A218E4"/>
    <w:rsid w:val="00A26EC1"/>
    <w:rsid w:val="00A27EBA"/>
    <w:rsid w:val="00A44573"/>
    <w:rsid w:val="00A44E5D"/>
    <w:rsid w:val="00A452D7"/>
    <w:rsid w:val="00A7169B"/>
    <w:rsid w:val="00A82F9F"/>
    <w:rsid w:val="00AA1F7B"/>
    <w:rsid w:val="00AA565A"/>
    <w:rsid w:val="00AB40A6"/>
    <w:rsid w:val="00AB5D88"/>
    <w:rsid w:val="00AC241A"/>
    <w:rsid w:val="00AC252D"/>
    <w:rsid w:val="00AC479B"/>
    <w:rsid w:val="00AE0070"/>
    <w:rsid w:val="00AE0C51"/>
    <w:rsid w:val="00AE19BE"/>
    <w:rsid w:val="00AE21F6"/>
    <w:rsid w:val="00AE5138"/>
    <w:rsid w:val="00AF0884"/>
    <w:rsid w:val="00AF09DD"/>
    <w:rsid w:val="00AF74FD"/>
    <w:rsid w:val="00B004F0"/>
    <w:rsid w:val="00B02AF5"/>
    <w:rsid w:val="00B055A1"/>
    <w:rsid w:val="00B06BC2"/>
    <w:rsid w:val="00B10D22"/>
    <w:rsid w:val="00B127DE"/>
    <w:rsid w:val="00B1412C"/>
    <w:rsid w:val="00B1633C"/>
    <w:rsid w:val="00B17FD8"/>
    <w:rsid w:val="00B214B5"/>
    <w:rsid w:val="00B2640F"/>
    <w:rsid w:val="00B26B8A"/>
    <w:rsid w:val="00B32785"/>
    <w:rsid w:val="00B33470"/>
    <w:rsid w:val="00B4552A"/>
    <w:rsid w:val="00B76AC1"/>
    <w:rsid w:val="00B773CC"/>
    <w:rsid w:val="00B861E6"/>
    <w:rsid w:val="00B94BEA"/>
    <w:rsid w:val="00BA664A"/>
    <w:rsid w:val="00BB7B58"/>
    <w:rsid w:val="00BC0E60"/>
    <w:rsid w:val="00BC1671"/>
    <w:rsid w:val="00BC73BB"/>
    <w:rsid w:val="00BE5426"/>
    <w:rsid w:val="00BE7D08"/>
    <w:rsid w:val="00C00659"/>
    <w:rsid w:val="00C010BC"/>
    <w:rsid w:val="00C05AF0"/>
    <w:rsid w:val="00C06DFA"/>
    <w:rsid w:val="00C145BC"/>
    <w:rsid w:val="00C201B1"/>
    <w:rsid w:val="00C32307"/>
    <w:rsid w:val="00C37C7A"/>
    <w:rsid w:val="00C4017C"/>
    <w:rsid w:val="00C4418C"/>
    <w:rsid w:val="00C44919"/>
    <w:rsid w:val="00C47FA4"/>
    <w:rsid w:val="00C52107"/>
    <w:rsid w:val="00C54221"/>
    <w:rsid w:val="00C5777F"/>
    <w:rsid w:val="00C62422"/>
    <w:rsid w:val="00C67984"/>
    <w:rsid w:val="00C7096B"/>
    <w:rsid w:val="00C74477"/>
    <w:rsid w:val="00C82CE2"/>
    <w:rsid w:val="00C8460E"/>
    <w:rsid w:val="00C84E26"/>
    <w:rsid w:val="00CA002B"/>
    <w:rsid w:val="00CA5F62"/>
    <w:rsid w:val="00CA6076"/>
    <w:rsid w:val="00CA6A21"/>
    <w:rsid w:val="00CA6C3E"/>
    <w:rsid w:val="00CB0BF8"/>
    <w:rsid w:val="00CB3913"/>
    <w:rsid w:val="00CC595E"/>
    <w:rsid w:val="00CE076C"/>
    <w:rsid w:val="00CE20E2"/>
    <w:rsid w:val="00D10B93"/>
    <w:rsid w:val="00D127D0"/>
    <w:rsid w:val="00D13212"/>
    <w:rsid w:val="00D16594"/>
    <w:rsid w:val="00D23AE1"/>
    <w:rsid w:val="00D27B75"/>
    <w:rsid w:val="00D307F4"/>
    <w:rsid w:val="00D329AB"/>
    <w:rsid w:val="00D37938"/>
    <w:rsid w:val="00D55780"/>
    <w:rsid w:val="00D56118"/>
    <w:rsid w:val="00D85595"/>
    <w:rsid w:val="00D9298F"/>
    <w:rsid w:val="00D92F7A"/>
    <w:rsid w:val="00D94867"/>
    <w:rsid w:val="00D94C99"/>
    <w:rsid w:val="00D96453"/>
    <w:rsid w:val="00DB2500"/>
    <w:rsid w:val="00DC06C7"/>
    <w:rsid w:val="00DC6297"/>
    <w:rsid w:val="00DD7E5E"/>
    <w:rsid w:val="00DE1529"/>
    <w:rsid w:val="00DE4523"/>
    <w:rsid w:val="00DE4FF5"/>
    <w:rsid w:val="00DF0990"/>
    <w:rsid w:val="00E0331D"/>
    <w:rsid w:val="00E03C52"/>
    <w:rsid w:val="00E03F47"/>
    <w:rsid w:val="00E0578E"/>
    <w:rsid w:val="00E2480F"/>
    <w:rsid w:val="00E256D2"/>
    <w:rsid w:val="00E27A99"/>
    <w:rsid w:val="00E30702"/>
    <w:rsid w:val="00E36084"/>
    <w:rsid w:val="00E50562"/>
    <w:rsid w:val="00E506F7"/>
    <w:rsid w:val="00E5510B"/>
    <w:rsid w:val="00E5716B"/>
    <w:rsid w:val="00E669E1"/>
    <w:rsid w:val="00E73690"/>
    <w:rsid w:val="00E82C6C"/>
    <w:rsid w:val="00E86A82"/>
    <w:rsid w:val="00E90D26"/>
    <w:rsid w:val="00E95F8F"/>
    <w:rsid w:val="00E97B40"/>
    <w:rsid w:val="00EA1E9A"/>
    <w:rsid w:val="00EA20F5"/>
    <w:rsid w:val="00EA48E3"/>
    <w:rsid w:val="00EB2B72"/>
    <w:rsid w:val="00EB44B4"/>
    <w:rsid w:val="00EB759E"/>
    <w:rsid w:val="00EE22F8"/>
    <w:rsid w:val="00EF16E3"/>
    <w:rsid w:val="00F041F0"/>
    <w:rsid w:val="00F04B61"/>
    <w:rsid w:val="00F1755B"/>
    <w:rsid w:val="00F2144B"/>
    <w:rsid w:val="00F217FF"/>
    <w:rsid w:val="00F325F8"/>
    <w:rsid w:val="00F3295A"/>
    <w:rsid w:val="00F44833"/>
    <w:rsid w:val="00F469F3"/>
    <w:rsid w:val="00F4719B"/>
    <w:rsid w:val="00F52F9D"/>
    <w:rsid w:val="00F55E1D"/>
    <w:rsid w:val="00F55EF9"/>
    <w:rsid w:val="00F64EFB"/>
    <w:rsid w:val="00F71696"/>
    <w:rsid w:val="00F71707"/>
    <w:rsid w:val="00F845FB"/>
    <w:rsid w:val="00F90681"/>
    <w:rsid w:val="00F9665B"/>
    <w:rsid w:val="00FA2EB2"/>
    <w:rsid w:val="00FA5F0C"/>
    <w:rsid w:val="00FB7037"/>
    <w:rsid w:val="00FC2A94"/>
    <w:rsid w:val="00FC51E6"/>
    <w:rsid w:val="00FD055C"/>
    <w:rsid w:val="00FD1B46"/>
    <w:rsid w:val="00FD7E58"/>
    <w:rsid w:val="00FE6021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EF"/>
  </w:style>
  <w:style w:type="paragraph" w:styleId="1">
    <w:name w:val="heading 1"/>
    <w:basedOn w:val="a"/>
    <w:next w:val="a"/>
    <w:link w:val="10"/>
    <w:uiPriority w:val="9"/>
    <w:qFormat/>
    <w:rsid w:val="00270A5A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A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A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0D1"/>
    <w:rPr>
      <w:color w:val="0000FF" w:themeColor="hyperlink"/>
      <w:u w:val="single"/>
    </w:rPr>
  </w:style>
  <w:style w:type="paragraph" w:styleId="a6">
    <w:name w:val="List Paragraph"/>
    <w:aliases w:val="литература"/>
    <w:basedOn w:val="a"/>
    <w:link w:val="a7"/>
    <w:uiPriority w:val="34"/>
    <w:qFormat/>
    <w:rsid w:val="00D127D0"/>
    <w:pPr>
      <w:ind w:left="720"/>
      <w:contextualSpacing/>
    </w:pPr>
  </w:style>
  <w:style w:type="character" w:styleId="a8">
    <w:name w:val="Strong"/>
    <w:basedOn w:val="a0"/>
    <w:uiPriority w:val="22"/>
    <w:qFormat/>
    <w:rsid w:val="004946CB"/>
    <w:rPr>
      <w:b/>
      <w:bCs/>
    </w:rPr>
  </w:style>
  <w:style w:type="table" w:styleId="a9">
    <w:name w:val="Table Grid"/>
    <w:basedOn w:val="a1"/>
    <w:uiPriority w:val="59"/>
    <w:rsid w:val="00CA6A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литература Знак"/>
    <w:basedOn w:val="a0"/>
    <w:link w:val="a6"/>
    <w:uiPriority w:val="34"/>
    <w:rsid w:val="004C6090"/>
  </w:style>
  <w:style w:type="character" w:customStyle="1" w:styleId="10">
    <w:name w:val="Заголовок 1 Знак"/>
    <w:basedOn w:val="a0"/>
    <w:link w:val="1"/>
    <w:uiPriority w:val="9"/>
    <w:rsid w:val="00270A5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270A5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270A5A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0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c">
    <w:name w:val="Содержимое таблицы"/>
    <w:basedOn w:val="a"/>
    <w:qFormat/>
    <w:rsid w:val="000C0BEC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51C8A-3CB4-469E-A978-AF5D25A1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home1</cp:lastModifiedBy>
  <cp:revision>318</cp:revision>
  <dcterms:created xsi:type="dcterms:W3CDTF">2023-04-04T05:33:00Z</dcterms:created>
  <dcterms:modified xsi:type="dcterms:W3CDTF">2025-04-07T05:49:00Z</dcterms:modified>
</cp:coreProperties>
</file>